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36" w:rsidRDefault="009739A7">
      <w:pPr>
        <w:pStyle w:val="afb"/>
        <w:jc w:val="center"/>
      </w:pPr>
      <w:bookmarkStart w:id="0" w:name="_GoBack"/>
      <w:bookmarkEnd w:id="0"/>
      <w:r>
        <w:t xml:space="preserve">Государственное бюджетное учреждение </w:t>
      </w:r>
    </w:p>
    <w:p w:rsidR="003D4236" w:rsidRDefault="009739A7">
      <w:pPr>
        <w:pStyle w:val="afb"/>
        <w:jc w:val="center"/>
      </w:pPr>
      <w:r>
        <w:t xml:space="preserve">дополнительного педагогического профессионального образования </w:t>
      </w:r>
    </w:p>
    <w:p w:rsidR="003D4236" w:rsidRDefault="009739A7">
      <w:pPr>
        <w:pStyle w:val="afb"/>
        <w:jc w:val="center"/>
      </w:pPr>
      <w:r>
        <w:t>центр повышения квалификации специалистов «Информационно-методический центр» Фрунзенского района Санкт-Петербурга</w:t>
      </w:r>
    </w:p>
    <w:p w:rsidR="003D4236" w:rsidRDefault="003D4236">
      <w:pPr>
        <w:pStyle w:val="afb"/>
        <w:jc w:val="center"/>
      </w:pPr>
    </w:p>
    <w:p w:rsidR="003D4236" w:rsidRDefault="003D4236">
      <w:pPr>
        <w:pStyle w:val="afb"/>
        <w:jc w:val="center"/>
      </w:pPr>
    </w:p>
    <w:p w:rsidR="003D4236" w:rsidRDefault="003D4236">
      <w:pPr>
        <w:pStyle w:val="afb"/>
        <w:jc w:val="center"/>
      </w:pPr>
    </w:p>
    <w:p w:rsidR="003D4236" w:rsidRDefault="003D4236">
      <w:pPr>
        <w:pStyle w:val="afb"/>
        <w:jc w:val="center"/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4394"/>
      </w:tblGrid>
      <w:tr w:rsidR="003D4236">
        <w:tc>
          <w:tcPr>
            <w:tcW w:w="53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СОГЛАСОВАНО</w:t>
            </w:r>
          </w:p>
          <w:p w:rsidR="003D4236" w:rsidRDefault="009739A7">
            <w:r>
              <w:t>Начальник отдела образования</w:t>
            </w:r>
          </w:p>
          <w:p w:rsidR="003D4236" w:rsidRDefault="009739A7">
            <w:r>
              <w:t>Администрации Фрунзенского района</w:t>
            </w:r>
          </w:p>
          <w:p w:rsidR="003D4236" w:rsidRDefault="009739A7">
            <w:r>
              <w:t>Санкт-Петербурга</w:t>
            </w:r>
          </w:p>
          <w:p w:rsidR="003D4236" w:rsidRDefault="009739A7">
            <w:r>
              <w:t>______________М.А. Майковец</w:t>
            </w:r>
          </w:p>
          <w:p w:rsidR="003D4236" w:rsidRDefault="009739A7">
            <w:r>
              <w:t>«_____»_________________2025 г.</w:t>
            </w:r>
          </w:p>
        </w:tc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УТВЕРЖДАЮ</w:t>
            </w:r>
          </w:p>
          <w:p w:rsidR="003D4236" w:rsidRDefault="009739A7">
            <w:pPr>
              <w:jc w:val="both"/>
            </w:pPr>
            <w:r>
              <w:t xml:space="preserve">Директор ГБУ «ИМЦ» </w:t>
            </w:r>
          </w:p>
          <w:p w:rsidR="003D4236" w:rsidRDefault="009739A7">
            <w:pPr>
              <w:ind w:left="1190" w:hanging="1190"/>
              <w:jc w:val="both"/>
            </w:pPr>
            <w:r>
              <w:t xml:space="preserve">Фрунзенского района </w:t>
            </w:r>
          </w:p>
          <w:p w:rsidR="003D4236" w:rsidRDefault="009739A7">
            <w:pPr>
              <w:jc w:val="both"/>
            </w:pPr>
            <w:r>
              <w:t>___________О.А. Римкявичене</w:t>
            </w:r>
          </w:p>
          <w:p w:rsidR="003D4236" w:rsidRDefault="009739A7">
            <w:pPr>
              <w:jc w:val="both"/>
            </w:pPr>
            <w:r>
              <w:t>Приказ № ___________</w:t>
            </w:r>
          </w:p>
          <w:p w:rsidR="003D4236" w:rsidRDefault="009739A7">
            <w:pPr>
              <w:jc w:val="both"/>
            </w:pPr>
            <w:r>
              <w:t>от______________</w:t>
            </w:r>
            <w:r>
              <w:t>_____ 2025г.</w:t>
            </w:r>
          </w:p>
        </w:tc>
      </w:tr>
    </w:tbl>
    <w:p w:rsidR="003D4236" w:rsidRDefault="003D4236">
      <w:pPr>
        <w:pStyle w:val="Default"/>
        <w:tabs>
          <w:tab w:val="left" w:pos="4680"/>
        </w:tabs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3D4236">
      <w:pPr>
        <w:pStyle w:val="Default"/>
        <w:jc w:val="center"/>
        <w:rPr>
          <w:b/>
          <w:bCs/>
        </w:rPr>
      </w:pPr>
    </w:p>
    <w:p w:rsidR="003D4236" w:rsidRDefault="00973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3D4236" w:rsidRDefault="003D4236">
      <w:pPr>
        <w:pStyle w:val="Default"/>
        <w:jc w:val="center"/>
        <w:rPr>
          <w:sz w:val="28"/>
          <w:szCs w:val="28"/>
        </w:rPr>
      </w:pPr>
    </w:p>
    <w:p w:rsidR="003D4236" w:rsidRDefault="00973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районного фестиваля </w:t>
      </w:r>
    </w:p>
    <w:p w:rsidR="003D4236" w:rsidRDefault="009739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лучших педагогических практик</w:t>
      </w:r>
    </w:p>
    <w:p w:rsidR="003D4236" w:rsidRDefault="00973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учителей общеобразовательных учреждений </w:t>
      </w:r>
    </w:p>
    <w:p w:rsidR="003D4236" w:rsidRDefault="009739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Фрунзенского района Санкт-Петербурга</w:t>
      </w:r>
    </w:p>
    <w:p w:rsidR="003D4236" w:rsidRDefault="009739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«Петербургский урок» </w:t>
      </w:r>
    </w:p>
    <w:p w:rsidR="003D4236" w:rsidRDefault="009739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2025-2026 учебном году</w:t>
      </w: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3D4236">
      <w:pPr>
        <w:jc w:val="center"/>
        <w:rPr>
          <w:b/>
          <w:bCs/>
          <w:sz w:val="28"/>
          <w:szCs w:val="28"/>
        </w:rPr>
      </w:pPr>
    </w:p>
    <w:p w:rsidR="003D4236" w:rsidRDefault="009739A7">
      <w:pPr>
        <w:jc w:val="center"/>
      </w:pPr>
      <w:r>
        <w:rPr>
          <w:bCs/>
        </w:rPr>
        <w:t>Санкт-Петербург</w:t>
      </w:r>
    </w:p>
    <w:p w:rsidR="003D4236" w:rsidRDefault="003D4236">
      <w:pPr>
        <w:jc w:val="center"/>
      </w:pPr>
    </w:p>
    <w:p w:rsidR="003D4236" w:rsidRDefault="009739A7">
      <w:pPr>
        <w:jc w:val="center"/>
        <w:rPr>
          <w:bCs/>
        </w:rPr>
      </w:pPr>
      <w:r>
        <w:rPr>
          <w:bCs/>
        </w:rPr>
        <w:t>2025</w:t>
      </w:r>
    </w:p>
    <w:p w:rsidR="003D4236" w:rsidRDefault="003D4236">
      <w:pPr>
        <w:jc w:val="center"/>
        <w:rPr>
          <w:b/>
          <w:bCs/>
        </w:rPr>
      </w:pPr>
    </w:p>
    <w:p w:rsidR="003D4236" w:rsidRDefault="003D4236">
      <w:pPr>
        <w:jc w:val="center"/>
        <w:rPr>
          <w:b/>
          <w:bCs/>
        </w:rPr>
      </w:pPr>
    </w:p>
    <w:p w:rsidR="003D4236" w:rsidRDefault="009739A7">
      <w:pPr>
        <w:pStyle w:val="Default"/>
        <w:ind w:firstLine="540"/>
        <w:rPr>
          <w:b/>
          <w:bCs/>
        </w:rPr>
      </w:pPr>
      <w:r>
        <w:br w:type="page" w:clear="all"/>
      </w:r>
      <w:r>
        <w:lastRenderedPageBreak/>
        <w:t xml:space="preserve">1. </w:t>
      </w:r>
      <w:r>
        <w:rPr>
          <w:b/>
          <w:bCs/>
        </w:rPr>
        <w:t xml:space="preserve">Общие положения </w:t>
      </w:r>
    </w:p>
    <w:p w:rsidR="003D4236" w:rsidRDefault="003D4236">
      <w:pPr>
        <w:pStyle w:val="Default"/>
        <w:ind w:firstLine="540"/>
      </w:pPr>
    </w:p>
    <w:p w:rsidR="003D4236" w:rsidRDefault="009739A7">
      <w:pPr>
        <w:ind w:firstLine="709"/>
        <w:jc w:val="both"/>
      </w:pPr>
      <w:r>
        <w:t>1.1. Настоящее Положение определяет цели и задачи, порядок и сроки проведения в 2025-2026 учебном году районного фестиваля лучших педагогических практик учителей общеобразовательных организаций Фрунзенского района Санкт-Петербу</w:t>
      </w:r>
      <w:r>
        <w:t>рга «Петербургский урок» (далее - Фестиваль) и форму участия педагогических работников.</w:t>
      </w:r>
    </w:p>
    <w:p w:rsidR="003D4236" w:rsidRDefault="009739A7">
      <w:pPr>
        <w:ind w:firstLine="709"/>
        <w:jc w:val="both"/>
      </w:pPr>
      <w:r>
        <w:rPr>
          <w:color w:val="000000"/>
        </w:rPr>
        <w:t xml:space="preserve">1.2. Организаторами Фестиваля являются </w:t>
      </w:r>
      <w:r>
        <w:t xml:space="preserve">государственное бюджетное учреждение дополнительного профессионального  педагогического образования центр повышения квалификации специалистов «Информационно-методический центр» Фрунзенского района Санкт-Петербурга (далее – ГБУ «ИМЦ» Фрунзенского района) и </w:t>
      </w:r>
      <w:r>
        <w:t xml:space="preserve">территориальная организация профсоюза работников образования Фрунзенского района. </w:t>
      </w:r>
    </w:p>
    <w:p w:rsidR="003D4236" w:rsidRDefault="009739A7">
      <w:pPr>
        <w:ind w:firstLine="709"/>
        <w:jc w:val="both"/>
      </w:pPr>
      <w:r>
        <w:t>1.3. Представление материалов для участия в конкурсе предполагает согласие авторов на публикацию этих материалов (авторство сохраняется) после завершения городского этапа ко</w:t>
      </w:r>
      <w:r>
        <w:t>нкурса.</w:t>
      </w:r>
    </w:p>
    <w:p w:rsidR="003D4236" w:rsidRDefault="003D4236">
      <w:pPr>
        <w:ind w:firstLine="540"/>
        <w:jc w:val="both"/>
      </w:pPr>
    </w:p>
    <w:p w:rsidR="003D4236" w:rsidRDefault="009739A7">
      <w:pPr>
        <w:pStyle w:val="Default"/>
        <w:ind w:firstLine="540"/>
        <w:rPr>
          <w:b/>
          <w:bCs/>
        </w:rPr>
      </w:pPr>
      <w:r>
        <w:t xml:space="preserve">2. </w:t>
      </w:r>
      <w:r>
        <w:rPr>
          <w:b/>
          <w:bCs/>
        </w:rPr>
        <w:t xml:space="preserve">Цели и задачи Фестиваля </w:t>
      </w:r>
    </w:p>
    <w:p w:rsidR="003D4236" w:rsidRDefault="003D4236">
      <w:pPr>
        <w:pStyle w:val="Default"/>
        <w:ind w:firstLine="540"/>
      </w:pPr>
    </w:p>
    <w:p w:rsidR="003D4236" w:rsidRDefault="009739A7">
      <w:pPr>
        <w:ind w:firstLine="567"/>
        <w:jc w:val="both"/>
      </w:pPr>
      <w:r>
        <w:t>2.1. Цель: отбор и распространение передового педагогического опыта в условиях реализации Федеральных государственных образовательных стандартов (далее - ФГОС).</w:t>
      </w:r>
    </w:p>
    <w:p w:rsidR="003D4236" w:rsidRDefault="009739A7">
      <w:pPr>
        <w:ind w:firstLine="567"/>
        <w:jc w:val="both"/>
      </w:pPr>
      <w:r>
        <w:t xml:space="preserve">2.2. Задачи: </w:t>
      </w:r>
    </w:p>
    <w:p w:rsidR="003D4236" w:rsidRDefault="009739A7">
      <w:pPr>
        <w:ind w:firstLine="567"/>
        <w:jc w:val="both"/>
      </w:pPr>
      <w:r>
        <w:t>2.2.1. Повышение качества образования через распространение педагогически значимого опыта участников Фестиваля.</w:t>
      </w:r>
    </w:p>
    <w:p w:rsidR="003D4236" w:rsidRDefault="009739A7">
      <w:pPr>
        <w:ind w:firstLine="567"/>
        <w:jc w:val="both"/>
      </w:pPr>
      <w:r>
        <w:t xml:space="preserve">2.2.2. Выявление талантливых учителей, использующих эффективные методы обучения, пропаганда достижений петербургской школы. </w:t>
      </w:r>
    </w:p>
    <w:p w:rsidR="003D4236" w:rsidRDefault="009739A7">
      <w:pPr>
        <w:ind w:firstLine="567"/>
        <w:jc w:val="both"/>
      </w:pPr>
      <w:r>
        <w:t>2.2.3. Представлени</w:t>
      </w:r>
      <w:r>
        <w:t xml:space="preserve">е и популяризация инновационного опыта педагогов Фрунзенского района Санкт-Петербурга. </w:t>
      </w:r>
    </w:p>
    <w:p w:rsidR="003D4236" w:rsidRDefault="009739A7">
      <w:pPr>
        <w:ind w:firstLine="567"/>
        <w:jc w:val="both"/>
      </w:pPr>
      <w:r>
        <w:t>2.2.4. Повышение престижа учительской профессии.</w:t>
      </w:r>
    </w:p>
    <w:p w:rsidR="003D4236" w:rsidRDefault="003D4236">
      <w:pPr>
        <w:pStyle w:val="Default"/>
        <w:ind w:firstLine="540"/>
        <w:jc w:val="both"/>
        <w:rPr>
          <w:b/>
          <w:bCs/>
        </w:rPr>
      </w:pPr>
    </w:p>
    <w:p w:rsidR="003D4236" w:rsidRDefault="009739A7">
      <w:pPr>
        <w:pStyle w:val="Default"/>
        <w:ind w:firstLine="540"/>
        <w:jc w:val="both"/>
        <w:rPr>
          <w:b/>
          <w:bCs/>
        </w:rPr>
      </w:pPr>
      <w:r>
        <w:rPr>
          <w:b/>
          <w:bCs/>
        </w:rPr>
        <w:t xml:space="preserve">3. Порядок и сроки проведения Фестиваля </w:t>
      </w:r>
    </w:p>
    <w:p w:rsidR="003D4236" w:rsidRDefault="003D4236">
      <w:pPr>
        <w:pStyle w:val="Default"/>
        <w:ind w:firstLine="540"/>
        <w:jc w:val="both"/>
      </w:pPr>
    </w:p>
    <w:p w:rsidR="003D4236" w:rsidRDefault="009739A7">
      <w:pPr>
        <w:pStyle w:val="Default"/>
        <w:ind w:firstLine="539"/>
        <w:jc w:val="both"/>
      </w:pPr>
      <w:r>
        <w:t xml:space="preserve">3.1. Фестиваль организуется и проводится организационным комитетом (далее - </w:t>
      </w:r>
      <w:r>
        <w:t xml:space="preserve">оргкомитет) из числа сотрудников ИМЦ Фрунзенского района. </w:t>
      </w:r>
    </w:p>
    <w:p w:rsidR="003D4236" w:rsidRDefault="009739A7">
      <w:pPr>
        <w:pStyle w:val="Default"/>
        <w:ind w:firstLine="539"/>
        <w:jc w:val="both"/>
      </w:pPr>
      <w:r>
        <w:t xml:space="preserve">3.2. Функции оргкомитета: </w:t>
      </w:r>
    </w:p>
    <w:p w:rsidR="003D4236" w:rsidRDefault="009739A7">
      <w:pPr>
        <w:pStyle w:val="Default"/>
        <w:ind w:firstLine="539"/>
        <w:jc w:val="both"/>
      </w:pPr>
      <w:r>
        <w:t xml:space="preserve">1) общее руководство подготовкой и проведением Фестиваля; </w:t>
      </w:r>
    </w:p>
    <w:p w:rsidR="003D4236" w:rsidRDefault="009739A7">
      <w:pPr>
        <w:pStyle w:val="Default"/>
        <w:ind w:firstLine="539"/>
        <w:jc w:val="both"/>
      </w:pPr>
      <w:r>
        <w:t xml:space="preserve">2) организация информационной поддержки участников Фестиваля; </w:t>
      </w:r>
    </w:p>
    <w:p w:rsidR="003D4236" w:rsidRDefault="009739A7">
      <w:pPr>
        <w:pStyle w:val="Default"/>
        <w:ind w:firstLine="539"/>
        <w:jc w:val="both"/>
      </w:pPr>
      <w:r>
        <w:t>3) организация экспертизы конкурсных работ;</w:t>
      </w:r>
    </w:p>
    <w:p w:rsidR="003D4236" w:rsidRDefault="009739A7">
      <w:pPr>
        <w:ind w:firstLine="539"/>
        <w:jc w:val="both"/>
        <w:rPr>
          <w:color w:val="000000"/>
        </w:rPr>
      </w:pPr>
      <w:r>
        <w:rPr>
          <w:color w:val="000000"/>
        </w:rPr>
        <w:t>4) ф</w:t>
      </w:r>
      <w:r>
        <w:rPr>
          <w:color w:val="000000"/>
        </w:rPr>
        <w:t>ормирование и утверждение состава экспертной комиссии Фестиваля;</w:t>
      </w:r>
    </w:p>
    <w:p w:rsidR="003D4236" w:rsidRDefault="009739A7">
      <w:pPr>
        <w:ind w:firstLine="539"/>
        <w:jc w:val="both"/>
        <w:rPr>
          <w:color w:val="000000"/>
        </w:rPr>
      </w:pPr>
      <w:r>
        <w:rPr>
          <w:color w:val="000000"/>
        </w:rPr>
        <w:t>5) определение победителей и лауреатов по каждой из номинаций;</w:t>
      </w:r>
    </w:p>
    <w:p w:rsidR="003D4236" w:rsidRDefault="009739A7">
      <w:pPr>
        <w:ind w:firstLine="539"/>
        <w:jc w:val="both"/>
        <w:rPr>
          <w:color w:val="000000"/>
        </w:rPr>
      </w:pPr>
      <w:r>
        <w:rPr>
          <w:color w:val="000000"/>
        </w:rPr>
        <w:t>5) утверждение итогов Фестиваля.</w:t>
      </w:r>
    </w:p>
    <w:p w:rsidR="003D4236" w:rsidRDefault="009739A7">
      <w:pPr>
        <w:ind w:firstLine="539"/>
        <w:jc w:val="both"/>
        <w:rPr>
          <w:color w:val="000000"/>
        </w:rPr>
      </w:pPr>
      <w:r>
        <w:rPr>
          <w:color w:val="000000"/>
        </w:rPr>
        <w:t xml:space="preserve">3.3. Функции экспертной комиссии Фестиваля: </w:t>
      </w:r>
    </w:p>
    <w:p w:rsidR="003D4236" w:rsidRDefault="009739A7">
      <w:pPr>
        <w:ind w:firstLine="539"/>
        <w:jc w:val="both"/>
        <w:rPr>
          <w:color w:val="000000"/>
        </w:rPr>
      </w:pPr>
      <w:r>
        <w:rPr>
          <w:color w:val="000000"/>
        </w:rPr>
        <w:t xml:space="preserve">1) прием и регистрация работ; </w:t>
      </w:r>
    </w:p>
    <w:p w:rsidR="003D4236" w:rsidRDefault="009739A7">
      <w:pPr>
        <w:ind w:firstLine="539"/>
        <w:jc w:val="both"/>
        <w:rPr>
          <w:color w:val="000000"/>
        </w:rPr>
      </w:pPr>
      <w:r>
        <w:rPr>
          <w:color w:val="000000"/>
        </w:rPr>
        <w:t>2) оценивание работ</w:t>
      </w:r>
      <w:r>
        <w:rPr>
          <w:color w:val="000000"/>
        </w:rPr>
        <w:t xml:space="preserve"> в соответствии с критериями; </w:t>
      </w:r>
    </w:p>
    <w:p w:rsidR="003D4236" w:rsidRDefault="009739A7">
      <w:pPr>
        <w:ind w:firstLine="539"/>
        <w:jc w:val="both"/>
        <w:rPr>
          <w:color w:val="000000"/>
        </w:rPr>
      </w:pPr>
      <w:r>
        <w:rPr>
          <w:color w:val="000000"/>
        </w:rPr>
        <w:t xml:space="preserve">3.4. Фестиваль проводится по номинациям: </w:t>
      </w:r>
    </w:p>
    <w:p w:rsidR="003D4236" w:rsidRDefault="009739A7">
      <w:pPr>
        <w:jc w:val="both"/>
      </w:pPr>
      <w:r>
        <w:rPr>
          <w:i/>
          <w:iCs/>
          <w:color w:val="000000"/>
        </w:rPr>
        <w:t>Номинация 1. «Успешные авторские методики, технологии, приёмы проведения урока и успешные практики трансляции/адаптации известных методик, технологий, отдельных методических приёмов в</w:t>
      </w:r>
      <w:r>
        <w:rPr>
          <w:i/>
          <w:iCs/>
          <w:color w:val="000000"/>
        </w:rPr>
        <w:t xml:space="preserve"> 5-11-х классах</w:t>
      </w:r>
      <w:r>
        <w:rPr>
          <w:color w:val="000000"/>
        </w:rPr>
        <w:t>».</w:t>
      </w:r>
    </w:p>
    <w:p w:rsidR="003D4236" w:rsidRDefault="009739A7">
      <w:pPr>
        <w:ind w:firstLine="539"/>
        <w:jc w:val="both"/>
      </w:pPr>
      <w:r>
        <w:rPr>
          <w:color w:val="000000"/>
        </w:rPr>
        <w:t>Подноминации:</w:t>
      </w:r>
    </w:p>
    <w:p w:rsidR="003D4236" w:rsidRDefault="009739A7">
      <w:pPr>
        <w:pStyle w:val="af9"/>
        <w:numPr>
          <w:ilvl w:val="0"/>
          <w:numId w:val="39"/>
        </w:numPr>
        <w:jc w:val="both"/>
        <w:rPr>
          <w:color w:val="000000"/>
        </w:rPr>
      </w:pPr>
      <w:r>
        <w:rPr>
          <w:rFonts w:eastAsia="Times New Roman"/>
          <w:color w:val="000000"/>
        </w:rPr>
        <w:t>«Лучшие педагогические практики на уроке»;</w:t>
      </w:r>
    </w:p>
    <w:p w:rsidR="003D4236" w:rsidRDefault="009739A7">
      <w:pPr>
        <w:pStyle w:val="af9"/>
        <w:numPr>
          <w:ilvl w:val="0"/>
          <w:numId w:val="39"/>
        </w:numPr>
        <w:jc w:val="both"/>
        <w:rPr>
          <w:color w:val="000000"/>
        </w:rPr>
      </w:pPr>
      <w:r>
        <w:rPr>
          <w:rFonts w:eastAsia="Times New Roman"/>
          <w:color w:val="000000"/>
        </w:rPr>
        <w:t>«Лучшие педагогические практики в системе оценки на уроке»;</w:t>
      </w:r>
    </w:p>
    <w:p w:rsidR="003D4236" w:rsidRDefault="009739A7">
      <w:pPr>
        <w:pStyle w:val="af9"/>
        <w:numPr>
          <w:ilvl w:val="0"/>
          <w:numId w:val="39"/>
        </w:numPr>
        <w:jc w:val="both"/>
      </w:pPr>
      <w:r>
        <w:rPr>
          <w:rFonts w:eastAsia="Times New Roman"/>
          <w:color w:val="000000"/>
        </w:rPr>
        <w:t>«Воспитательный потенциал урока: лучшие педагогические практики».</w:t>
      </w:r>
    </w:p>
    <w:p w:rsidR="003D4236" w:rsidRDefault="009739A7">
      <w:pPr>
        <w:jc w:val="both"/>
      </w:pPr>
      <w:r>
        <w:rPr>
          <w:i/>
          <w:iCs/>
          <w:color w:val="000000"/>
        </w:rPr>
        <w:t>Номинация 2. «Успешные педагогические практики проведения внеурочных занятий в 5-11 классах»</w:t>
      </w:r>
      <w:r>
        <w:rPr>
          <w:color w:val="000000"/>
        </w:rPr>
        <w:t>.</w:t>
      </w:r>
    </w:p>
    <w:p w:rsidR="003D4236" w:rsidRDefault="009739A7">
      <w:pPr>
        <w:ind w:firstLine="539"/>
        <w:jc w:val="both"/>
      </w:pPr>
      <w:r>
        <w:rPr>
          <w:color w:val="000000"/>
        </w:rPr>
        <w:lastRenderedPageBreak/>
        <w:t>Подноминации:</w:t>
      </w:r>
    </w:p>
    <w:p w:rsidR="003D4236" w:rsidRDefault="009739A7">
      <w:pPr>
        <w:pStyle w:val="af9"/>
        <w:numPr>
          <w:ilvl w:val="0"/>
          <w:numId w:val="40"/>
        </w:numPr>
        <w:jc w:val="both"/>
      </w:pPr>
      <w:r>
        <w:rPr>
          <w:rFonts w:eastAsia="Times New Roman"/>
          <w:color w:val="000000"/>
        </w:rPr>
        <w:t>«Формирование функциональной грамотности: лучшие педагогические практики»;</w:t>
      </w:r>
    </w:p>
    <w:p w:rsidR="003D4236" w:rsidRDefault="009739A7">
      <w:pPr>
        <w:pStyle w:val="af9"/>
        <w:numPr>
          <w:ilvl w:val="0"/>
          <w:numId w:val="40"/>
        </w:numPr>
        <w:jc w:val="both"/>
      </w:pPr>
      <w:r>
        <w:rPr>
          <w:rFonts w:eastAsia="Times New Roman"/>
          <w:color w:val="000000"/>
        </w:rPr>
        <w:t>«Профориентация: лучшие педагогические практики»;</w:t>
      </w:r>
    </w:p>
    <w:p w:rsidR="003D4236" w:rsidRDefault="009739A7">
      <w:pPr>
        <w:pStyle w:val="af9"/>
        <w:numPr>
          <w:ilvl w:val="0"/>
          <w:numId w:val="40"/>
        </w:numPr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 «Разговоры о важном»: лучшие педагогические практики».</w:t>
      </w:r>
    </w:p>
    <w:p w:rsidR="003D4236" w:rsidRDefault="003D4236">
      <w:pPr>
        <w:ind w:firstLine="539"/>
        <w:jc w:val="both"/>
        <w:rPr>
          <w:color w:val="000000"/>
        </w:rPr>
      </w:pPr>
    </w:p>
    <w:p w:rsidR="003D4236" w:rsidRDefault="009739A7">
      <w:pPr>
        <w:pStyle w:val="Default"/>
        <w:ind w:firstLine="540"/>
        <w:jc w:val="both"/>
      </w:pPr>
      <w:r>
        <w:t>3.5. Сроки проведения Фестиваля:</w:t>
      </w:r>
    </w:p>
    <w:p w:rsidR="003D4236" w:rsidRDefault="009739A7">
      <w:pPr>
        <w:ind w:firstLine="567"/>
        <w:jc w:val="both"/>
        <w:rPr>
          <w:b/>
        </w:rPr>
      </w:pPr>
      <w:r>
        <w:rPr>
          <w:b/>
        </w:rPr>
        <w:t>Прием конкурсных работ – с 6 октября по 31 октября 2025 года.</w:t>
      </w:r>
    </w:p>
    <w:p w:rsidR="003D4236" w:rsidRDefault="009739A7">
      <w:pPr>
        <w:ind w:firstLine="567"/>
        <w:jc w:val="both"/>
      </w:pPr>
      <w:r>
        <w:t>Экспертиза конкурсных работ – 1 ноября - 30 ноября 2025 года.</w:t>
      </w:r>
    </w:p>
    <w:p w:rsidR="003D4236" w:rsidRDefault="009739A7">
      <w:pPr>
        <w:ind w:firstLine="567"/>
        <w:jc w:val="both"/>
      </w:pPr>
      <w:r>
        <w:t>Подведение итогов Конкурса – до 12 декабря</w:t>
      </w:r>
      <w:r>
        <w:t xml:space="preserve"> 2025 года.</w:t>
      </w:r>
    </w:p>
    <w:p w:rsidR="003D4236" w:rsidRDefault="009739A7">
      <w:pPr>
        <w:pStyle w:val="Default"/>
        <w:ind w:firstLine="567"/>
        <w:jc w:val="both"/>
        <w:rPr>
          <w:b/>
          <w:bCs/>
        </w:rPr>
      </w:pPr>
      <w:r>
        <w:t>Представление конкурсных работ на городской этап Фестиваля - 12-24 декабря 2025 года.</w:t>
      </w:r>
    </w:p>
    <w:p w:rsidR="003D4236" w:rsidRDefault="009739A7">
      <w:pPr>
        <w:pStyle w:val="Default"/>
        <w:tabs>
          <w:tab w:val="left" w:pos="8210"/>
        </w:tabs>
        <w:ind w:firstLine="540"/>
        <w:jc w:val="both"/>
      </w:pPr>
      <w:r>
        <w:tab/>
      </w:r>
    </w:p>
    <w:p w:rsidR="003D4236" w:rsidRDefault="009739A7">
      <w:pPr>
        <w:pStyle w:val="Default"/>
        <w:ind w:firstLine="540"/>
        <w:jc w:val="both"/>
        <w:rPr>
          <w:b/>
          <w:bCs/>
        </w:rPr>
      </w:pPr>
      <w:r>
        <w:rPr>
          <w:b/>
          <w:bCs/>
        </w:rPr>
        <w:t xml:space="preserve">4. Условия участия в Фестивале </w:t>
      </w:r>
    </w:p>
    <w:p w:rsidR="003D4236" w:rsidRDefault="003D4236">
      <w:pPr>
        <w:pStyle w:val="Default"/>
        <w:ind w:firstLine="540"/>
        <w:jc w:val="both"/>
      </w:pPr>
    </w:p>
    <w:p w:rsidR="003D4236" w:rsidRDefault="009739A7">
      <w:pPr>
        <w:pStyle w:val="Default"/>
        <w:ind w:firstLine="540"/>
        <w:jc w:val="both"/>
      </w:pPr>
      <w:r>
        <w:t>4.1. В Фестивале могут принять участие учителя государственных общеобразовательных учреждений Фрунзенского района Санкт-Пет</w:t>
      </w:r>
      <w:r>
        <w:t xml:space="preserve">ербурга. </w:t>
      </w:r>
    </w:p>
    <w:p w:rsidR="003D4236" w:rsidRDefault="009739A7">
      <w:pPr>
        <w:pStyle w:val="Default"/>
        <w:ind w:firstLine="540"/>
        <w:jc w:val="both"/>
      </w:pPr>
      <w:r>
        <w:t>4.2. Участие в Фестивале является добровольным. Представляя конкурсную работу для участия в Конкурсе, участник соглашается с условиями и требованиями, содержащимися в настоящем Положении.</w:t>
      </w:r>
    </w:p>
    <w:p w:rsidR="003D4236" w:rsidRDefault="009739A7">
      <w:pPr>
        <w:pStyle w:val="Default"/>
        <w:ind w:firstLine="540"/>
        <w:jc w:val="both"/>
      </w:pPr>
      <w:r>
        <w:t>4.3. К участию в Фестивале принимается не более одной заяв</w:t>
      </w:r>
      <w:r>
        <w:t xml:space="preserve">ки от одного участника. Работа может быть представлена авторским коллективом (группой) в составе не более двух человек, работающих в одной образовательной организации. </w:t>
      </w:r>
    </w:p>
    <w:p w:rsidR="003D4236" w:rsidRDefault="009739A7">
      <w:pPr>
        <w:pStyle w:val="Default"/>
        <w:ind w:firstLine="540"/>
        <w:jc w:val="both"/>
      </w:pPr>
      <w:r>
        <w:t xml:space="preserve">4.4. В Фестивале могут участвовать только </w:t>
      </w:r>
      <w:r>
        <w:rPr>
          <w:b/>
          <w:bCs/>
          <w:u w:val="single"/>
        </w:rPr>
        <w:t>не публиковавшиеся</w:t>
      </w:r>
      <w:r>
        <w:t xml:space="preserve"> ранее материалы (в том чис</w:t>
      </w:r>
      <w:r>
        <w:t>ле в электронных СМИ). Ответственность за соблюдение авторских прав в отношении представленных конкурсных работ возлагается на участников Конкурса.</w:t>
      </w:r>
    </w:p>
    <w:p w:rsidR="003D4236" w:rsidRDefault="009739A7">
      <w:pPr>
        <w:pStyle w:val="Defaul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>
        <w:t xml:space="preserve">4.5. </w:t>
      </w:r>
      <w:r>
        <w:t>Все конкурсные материалы  проходят техническую экспертизу. Проверяется уникальность текста с использованием специальных программ-антиплагиатов, которые сравнивают представленную работу с доступными источниками в интернете и базами данных. Процент авторства</w:t>
      </w:r>
      <w:r>
        <w:t xml:space="preserve"> вычисляется исходя из объема оригинального материала относительно общего объема работы. Если работа содержит заимствования, превышающие установленный порог в 20%, такая работа признается несобственноручной и отклоняется организаторами конкурса.</w:t>
      </w:r>
    </w:p>
    <w:p w:rsidR="003D4236" w:rsidRDefault="003D4236">
      <w:pPr>
        <w:pStyle w:val="Default"/>
        <w:ind w:firstLine="540"/>
        <w:jc w:val="both"/>
      </w:pPr>
    </w:p>
    <w:p w:rsidR="003D4236" w:rsidRDefault="003D4236">
      <w:pPr>
        <w:pStyle w:val="Default"/>
        <w:ind w:firstLine="540"/>
        <w:rPr>
          <w:b/>
          <w:bCs/>
        </w:rPr>
      </w:pPr>
    </w:p>
    <w:p w:rsidR="003D4236" w:rsidRDefault="009739A7">
      <w:pPr>
        <w:pStyle w:val="Default"/>
        <w:ind w:firstLine="540"/>
        <w:rPr>
          <w:b/>
          <w:bCs/>
        </w:rPr>
      </w:pPr>
      <w:r>
        <w:rPr>
          <w:b/>
          <w:bCs/>
        </w:rPr>
        <w:t>5. Поряд</w:t>
      </w:r>
      <w:r>
        <w:rPr>
          <w:b/>
          <w:bCs/>
        </w:rPr>
        <w:t xml:space="preserve">ок представления материалов </w:t>
      </w:r>
    </w:p>
    <w:p w:rsidR="003D4236" w:rsidRDefault="003D4236">
      <w:pPr>
        <w:pStyle w:val="Default"/>
        <w:ind w:firstLine="540"/>
      </w:pPr>
    </w:p>
    <w:p w:rsidR="003D4236" w:rsidRDefault="009739A7">
      <w:pPr>
        <w:pStyle w:val="Default"/>
        <w:ind w:firstLine="540"/>
        <w:jc w:val="both"/>
      </w:pPr>
      <w:r>
        <w:t xml:space="preserve">5.1. Конкурсные материалы предоставляются в электронном виде  на электронный адрес </w:t>
      </w:r>
      <w:hyperlink r:id="rId7" w:tooltip="http://urok-spb@mail.ru" w:history="1">
        <w:r>
          <w:rPr>
            <w:rStyle w:val="af0"/>
          </w:rPr>
          <w:t>urok-spb@mail.ru</w:t>
        </w:r>
      </w:hyperlink>
      <w:r>
        <w:t xml:space="preserve">  и </w:t>
      </w:r>
      <w:r>
        <w:t>содержат</w:t>
      </w:r>
      <w:r>
        <w:rPr>
          <w:b/>
          <w:bCs/>
        </w:rPr>
        <w:t xml:space="preserve"> 3 файла </w:t>
      </w:r>
      <w:r>
        <w:t xml:space="preserve">(в формате MS Word): </w:t>
      </w:r>
    </w:p>
    <w:p w:rsidR="003D4236" w:rsidRDefault="009739A7">
      <w:pPr>
        <w:pStyle w:val="Default"/>
        <w:ind w:firstLine="900"/>
        <w:jc w:val="both"/>
      </w:pPr>
      <w:r>
        <w:t>1) информационн</w:t>
      </w:r>
      <w:r>
        <w:t xml:space="preserve">ый лист участника Фестиваля (в формате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>
        <w:t>);</w:t>
      </w:r>
    </w:p>
    <w:p w:rsidR="003D4236" w:rsidRDefault="009739A7">
      <w:pPr>
        <w:pStyle w:val="Default"/>
        <w:ind w:firstLine="900"/>
        <w:jc w:val="both"/>
      </w:pPr>
      <w:r>
        <w:t xml:space="preserve">3) краткая аннотация методической разработки (в формате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>
        <w:t>).</w:t>
      </w:r>
    </w:p>
    <w:p w:rsidR="003D4236" w:rsidRDefault="009739A7">
      <w:pPr>
        <w:pStyle w:val="Default"/>
        <w:ind w:firstLine="900"/>
        <w:jc w:val="both"/>
      </w:pPr>
      <w:r>
        <w:t>2) описание успешной педагогической практики в заявленной номинации – методическая разработка, состоящая из двух частей: теоретической</w:t>
      </w:r>
      <w:r>
        <w:t xml:space="preserve"> и практической.</w:t>
      </w:r>
    </w:p>
    <w:p w:rsidR="003D4236" w:rsidRDefault="009739A7">
      <w:pPr>
        <w:pStyle w:val="Default"/>
        <w:ind w:firstLine="540"/>
        <w:jc w:val="both"/>
      </w:pPr>
      <w:r>
        <w:t xml:space="preserve">5.2. Работы, не соответствующие требованиям и не прошедшие техническую экспертизу, не допускаются к участию в Фестивале и не оцениваются. Материалы не возвращаются и не рецензируются. </w:t>
      </w:r>
    </w:p>
    <w:p w:rsidR="003D4236" w:rsidRDefault="009739A7">
      <w:pPr>
        <w:pStyle w:val="Default"/>
        <w:ind w:firstLine="540"/>
        <w:jc w:val="both"/>
      </w:pPr>
      <w:r>
        <w:t xml:space="preserve">5.3. </w:t>
      </w:r>
      <w:r>
        <w:t>Представление участником на Конкурс конкурсной ра</w:t>
      </w:r>
      <w:r>
        <w:t>боты — методической разработки рассматривается как согласие автора (авторов) на открытую публикацию (в том числе размещение на сайте СПб АППО) методической разработки (с обязательным указанием авторства).</w:t>
      </w:r>
      <w:r>
        <w:t xml:space="preserve"> </w:t>
      </w:r>
      <w:r>
        <w:t xml:space="preserve">Выплата авторских гонораров за публикацию всей или </w:t>
      </w:r>
      <w:r>
        <w:t>части конкурсной —работы (в том числе методической разработки) не предусмотрена.</w:t>
      </w:r>
    </w:p>
    <w:p w:rsidR="003D4236" w:rsidRDefault="003D4236">
      <w:pPr>
        <w:ind w:firstLine="709"/>
        <w:jc w:val="both"/>
        <w:rPr>
          <w:b/>
        </w:rPr>
      </w:pPr>
    </w:p>
    <w:p w:rsidR="003D4236" w:rsidRDefault="009739A7">
      <w:pPr>
        <w:ind w:firstLine="540"/>
        <w:jc w:val="both"/>
        <w:rPr>
          <w:b/>
          <w:bCs/>
        </w:rPr>
      </w:pPr>
      <w:r>
        <w:rPr>
          <w:b/>
        </w:rPr>
        <w:t>6. Экспертиза конкурсных материалов</w:t>
      </w:r>
    </w:p>
    <w:p w:rsidR="003D4236" w:rsidRDefault="003D4236">
      <w:pPr>
        <w:ind w:firstLine="540"/>
        <w:jc w:val="both"/>
        <w:rPr>
          <w:b/>
          <w:bCs/>
        </w:rPr>
      </w:pPr>
    </w:p>
    <w:p w:rsidR="003D4236" w:rsidRDefault="009739A7">
      <w:pPr>
        <w:ind w:firstLine="540"/>
        <w:jc w:val="both"/>
      </w:pPr>
      <w:r>
        <w:t>6.1. В целях получения объективной оценки проводится профессиональная экспертиза (далее – экспертиза) конкурсных материалов.</w:t>
      </w:r>
    </w:p>
    <w:p w:rsidR="003D4236" w:rsidRDefault="009739A7">
      <w:pPr>
        <w:ind w:firstLine="540"/>
        <w:jc w:val="both"/>
      </w:pPr>
      <w:r>
        <w:t>6.2. Эксперт</w:t>
      </w:r>
      <w:r>
        <w:t>изу проводит экспертная комиссия (Приложение 4).</w:t>
      </w:r>
    </w:p>
    <w:p w:rsidR="003D4236" w:rsidRDefault="009739A7">
      <w:pPr>
        <w:ind w:firstLine="540"/>
        <w:jc w:val="both"/>
      </w:pPr>
      <w:r>
        <w:t>6.3. Эксперты обязаны:</w:t>
      </w:r>
    </w:p>
    <w:p w:rsidR="003D4236" w:rsidRDefault="009739A7">
      <w:pPr>
        <w:ind w:firstLine="540"/>
        <w:jc w:val="both"/>
      </w:pPr>
      <w:r>
        <w:t>- соблюдать настоящее Положение;</w:t>
      </w:r>
    </w:p>
    <w:p w:rsidR="003D4236" w:rsidRDefault="009739A7">
      <w:pPr>
        <w:ind w:firstLine="540"/>
        <w:jc w:val="both"/>
      </w:pPr>
      <w:r>
        <w:t>- при оценивании конкурсных материалов использовать критерии в соответствии с Приложением 2 к настоящему Положению.</w:t>
      </w:r>
    </w:p>
    <w:p w:rsidR="003D4236" w:rsidRDefault="009739A7">
      <w:pPr>
        <w:ind w:firstLine="540"/>
        <w:jc w:val="both"/>
      </w:pPr>
      <w:r>
        <w:t>- не использовать после завершения Фестиваля представленные на нем материалы и сведения об участниках без их разрешения.</w:t>
      </w:r>
    </w:p>
    <w:p w:rsidR="003D4236" w:rsidRDefault="009739A7">
      <w:pPr>
        <w:ind w:firstLine="540"/>
        <w:jc w:val="both"/>
      </w:pPr>
      <w:r>
        <w:t xml:space="preserve">6.4. Результатом работы эксперта является заполненное и подписанное экспертное заключение. </w:t>
      </w:r>
    </w:p>
    <w:p w:rsidR="003D4236" w:rsidRDefault="009739A7">
      <w:pPr>
        <w:ind w:firstLine="540"/>
        <w:jc w:val="both"/>
      </w:pPr>
      <w:r>
        <w:t>6.5. Экспертные заключения сдаются ответств</w:t>
      </w:r>
      <w:r>
        <w:t>енному секретарю оргкомитета.</w:t>
      </w:r>
    </w:p>
    <w:p w:rsidR="003D4236" w:rsidRDefault="003D4236">
      <w:pPr>
        <w:ind w:firstLine="540"/>
        <w:jc w:val="both"/>
      </w:pPr>
    </w:p>
    <w:p w:rsidR="003D4236" w:rsidRDefault="009739A7">
      <w:pPr>
        <w:pStyle w:val="Default"/>
        <w:ind w:firstLine="540"/>
        <w:jc w:val="both"/>
        <w:rPr>
          <w:b/>
          <w:bCs/>
        </w:rPr>
      </w:pPr>
      <w:r>
        <w:rPr>
          <w:b/>
          <w:bCs/>
        </w:rPr>
        <w:t xml:space="preserve">7. Подведение итогов Фестиваля </w:t>
      </w:r>
    </w:p>
    <w:p w:rsidR="003D4236" w:rsidRDefault="003D4236">
      <w:pPr>
        <w:pStyle w:val="Default"/>
        <w:ind w:firstLine="540"/>
        <w:jc w:val="both"/>
      </w:pPr>
    </w:p>
    <w:p w:rsidR="003D4236" w:rsidRDefault="009739A7">
      <w:pPr>
        <w:pStyle w:val="Default"/>
        <w:ind w:firstLine="540"/>
        <w:jc w:val="both"/>
      </w:pPr>
      <w:r>
        <w:t xml:space="preserve">7.1. Победители и лауреаты Фестиваля награждаются дипломами. </w:t>
      </w:r>
    </w:p>
    <w:p w:rsidR="003D4236" w:rsidRDefault="009739A7">
      <w:pPr>
        <w:ind w:firstLine="540"/>
        <w:jc w:val="both"/>
      </w:pPr>
      <w:r>
        <w:t xml:space="preserve">7.2. </w:t>
      </w:r>
      <w:r>
        <w:rPr>
          <w:rStyle w:val="afa"/>
          <w:b w:val="0"/>
        </w:rPr>
        <w:t>Лучшие методические разработки победителей выдвигаются на участие в городском этапе Фестиваля.</w:t>
      </w:r>
    </w:p>
    <w:p w:rsidR="003D4236" w:rsidRDefault="003D4236">
      <w:pPr>
        <w:ind w:firstLine="540"/>
        <w:jc w:val="both"/>
      </w:pPr>
    </w:p>
    <w:p w:rsidR="003D4236" w:rsidRDefault="009739A7">
      <w:pPr>
        <w:ind w:left="4819"/>
        <w:rPr>
          <w:sz w:val="22"/>
          <w:szCs w:val="22"/>
        </w:rPr>
      </w:pPr>
      <w:r>
        <w:br w:type="page" w:clear="all"/>
      </w:r>
      <w:r>
        <w:rPr>
          <w:sz w:val="22"/>
          <w:szCs w:val="22"/>
        </w:rPr>
        <w:lastRenderedPageBreak/>
        <w:t xml:space="preserve">Приложение 1 </w:t>
      </w:r>
    </w:p>
    <w:p w:rsidR="003D4236" w:rsidRDefault="009739A7">
      <w:pPr>
        <w:ind w:left="4819"/>
        <w:rPr>
          <w:sz w:val="22"/>
          <w:szCs w:val="22"/>
        </w:rPr>
      </w:pPr>
      <w:r>
        <w:rPr>
          <w:sz w:val="22"/>
          <w:szCs w:val="22"/>
        </w:rPr>
        <w:t xml:space="preserve">к Положению о </w:t>
      </w:r>
      <w:r>
        <w:rPr>
          <w:sz w:val="22"/>
          <w:szCs w:val="22"/>
        </w:rPr>
        <w:t xml:space="preserve">проведении фестиваля 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  <w:t>лучших педагогических практик учителей</w:t>
      </w:r>
    </w:p>
    <w:p w:rsidR="003D4236" w:rsidRDefault="009739A7">
      <w:pPr>
        <w:ind w:left="4819"/>
        <w:rPr>
          <w:sz w:val="22"/>
          <w:szCs w:val="22"/>
        </w:rPr>
      </w:pPr>
      <w:r>
        <w:rPr>
          <w:sz w:val="22"/>
          <w:szCs w:val="22"/>
        </w:rPr>
        <w:t xml:space="preserve"> общеобразовательных организаций Фрунзенского района Санкт-Петербурга «Петербургский урок» в 2025-2026 учебном году</w:t>
      </w:r>
    </w:p>
    <w:p w:rsidR="003D4236" w:rsidRDefault="003D4236">
      <w:pPr>
        <w:pStyle w:val="Default"/>
        <w:jc w:val="right"/>
        <w:rPr>
          <w:sz w:val="22"/>
          <w:szCs w:val="22"/>
        </w:rPr>
      </w:pPr>
    </w:p>
    <w:p w:rsidR="003D4236" w:rsidRDefault="009739A7">
      <w:pPr>
        <w:pStyle w:val="Default"/>
        <w:ind w:firstLine="540"/>
        <w:jc w:val="center"/>
        <w:rPr>
          <w:b/>
          <w:bCs/>
        </w:rPr>
      </w:pPr>
      <w:r>
        <w:rPr>
          <w:b/>
          <w:bCs/>
        </w:rPr>
        <w:t>Требования к содержанию и оформлению конкурсной работы</w:t>
      </w:r>
    </w:p>
    <w:p w:rsidR="003D4236" w:rsidRDefault="003D4236">
      <w:pPr>
        <w:pStyle w:val="Default"/>
        <w:ind w:firstLine="540"/>
        <w:jc w:val="center"/>
      </w:pPr>
    </w:p>
    <w:p w:rsidR="003D4236" w:rsidRDefault="009739A7">
      <w:pPr>
        <w:ind w:firstLine="567"/>
        <w:jc w:val="both"/>
      </w:pPr>
      <w:r>
        <w:t>Конкурсная работа пред</w:t>
      </w:r>
      <w:r>
        <w:t>ставляется для участия в Фестивале в электронном виде. Конкурсная работа состоит из следующих частей.</w:t>
      </w:r>
    </w:p>
    <w:p w:rsidR="003D4236" w:rsidRDefault="003D4236">
      <w:pPr>
        <w:ind w:firstLine="567"/>
        <w:jc w:val="both"/>
      </w:pPr>
    </w:p>
    <w:p w:rsidR="003D4236" w:rsidRDefault="009739A7">
      <w:pPr>
        <w:pStyle w:val="Default"/>
        <w:ind w:firstLine="539"/>
        <w:jc w:val="both"/>
        <w:rPr>
          <w:b/>
          <w:bCs/>
        </w:rPr>
      </w:pPr>
      <w:r>
        <w:rPr>
          <w:b/>
          <w:bCs/>
        </w:rPr>
        <w:t>1. Информационный лист участника фестиваля.</w:t>
      </w:r>
    </w:p>
    <w:p w:rsidR="003D4236" w:rsidRDefault="009739A7">
      <w:pPr>
        <w:ind w:firstLine="567"/>
        <w:jc w:val="both"/>
      </w:pPr>
      <w:r>
        <w:t>Информационный лист участника Фестиваля должен содержать следующую информацию об участнике Фестиваля:</w:t>
      </w:r>
    </w:p>
    <w:p w:rsidR="003D4236" w:rsidRDefault="009739A7">
      <w:pPr>
        <w:ind w:firstLine="567"/>
        <w:jc w:val="both"/>
      </w:pPr>
      <w:r>
        <w:t>1.1. Фа</w:t>
      </w:r>
      <w:r>
        <w:t>милия, имя, отчество участника Фестиваля (автора/авторов м</w:t>
      </w:r>
      <w:r>
        <w:rPr>
          <w:color w:val="000000"/>
        </w:rPr>
        <w:t xml:space="preserve">етодической </w:t>
      </w:r>
      <w:r>
        <w:t>разработка урока/занятия) с указанием должности.</w:t>
      </w:r>
    </w:p>
    <w:p w:rsidR="003D4236" w:rsidRDefault="009739A7">
      <w:pPr>
        <w:ind w:firstLine="567"/>
        <w:jc w:val="both"/>
      </w:pPr>
      <w:r>
        <w:t>1.2 Полное наименование образовательной организации (в соответствии с её уставом).</w:t>
      </w:r>
    </w:p>
    <w:p w:rsidR="003D4236" w:rsidRDefault="009739A7">
      <w:pPr>
        <w:ind w:firstLine="567"/>
        <w:jc w:val="both"/>
      </w:pPr>
      <w:r>
        <w:t>1.3. Контактные телефоны участника Фестиваля (рабочий,</w:t>
      </w:r>
      <w:r>
        <w:t xml:space="preserve"> мобильный), адрес электронной почты (действующий).</w:t>
      </w:r>
    </w:p>
    <w:p w:rsidR="003D4236" w:rsidRDefault="009739A7">
      <w:pPr>
        <w:ind w:firstLine="567"/>
        <w:jc w:val="both"/>
      </w:pPr>
      <w:r>
        <w:t>1.4. Стаж педагогической деятельности участника Фестиваля.</w:t>
      </w:r>
    </w:p>
    <w:p w:rsidR="003D4236" w:rsidRDefault="009739A7">
      <w:pPr>
        <w:ind w:firstLine="567"/>
        <w:jc w:val="both"/>
      </w:pPr>
      <w:r>
        <w:t>1.5. Номинация (подноминация) Фестиваля, для участия в которой представляется конкурсная работа.</w:t>
      </w:r>
    </w:p>
    <w:p w:rsidR="003D4236" w:rsidRDefault="003D4236">
      <w:pPr>
        <w:ind w:firstLine="567"/>
        <w:jc w:val="both"/>
      </w:pPr>
    </w:p>
    <w:p w:rsidR="003D4236" w:rsidRDefault="009739A7">
      <w:pPr>
        <w:ind w:firstLine="709"/>
        <w:jc w:val="both"/>
      </w:pPr>
      <w:r>
        <w:rPr>
          <w:b/>
        </w:rPr>
        <w:t>2.  Краткая аннотация методической разработки</w:t>
      </w:r>
      <w:r>
        <w:t>.</w:t>
      </w:r>
    </w:p>
    <w:p w:rsidR="003D4236" w:rsidRDefault="009739A7">
      <w:pPr>
        <w:ind w:firstLine="709"/>
        <w:jc w:val="both"/>
      </w:pPr>
      <w:r>
        <w:t>Краткая аннотация методической разработки должна содержать следующую информацию:</w:t>
      </w:r>
    </w:p>
    <w:p w:rsidR="003D4236" w:rsidRDefault="009739A7">
      <w:pPr>
        <w:ind w:firstLine="709"/>
        <w:jc w:val="both"/>
      </w:pPr>
      <w:r>
        <w:t>2.1. Номинация (подноминация) Фестиваля, для участия в которой представляется конкурсная работа.</w:t>
      </w:r>
    </w:p>
    <w:p w:rsidR="003D4236" w:rsidRDefault="009739A7">
      <w:pPr>
        <w:ind w:firstLine="709"/>
        <w:jc w:val="both"/>
      </w:pPr>
      <w:r>
        <w:t>2.2. Название методической разработки.</w:t>
      </w:r>
    </w:p>
    <w:p w:rsidR="003D4236" w:rsidRDefault="009739A7">
      <w:pPr>
        <w:ind w:firstLine="709"/>
        <w:jc w:val="both"/>
      </w:pPr>
      <w:r>
        <w:t>2.3. Краткое описание представляемой ра</w:t>
      </w:r>
      <w:r>
        <w:t>зработки. Объем аннотации не более 1200 печатных знаков.</w:t>
      </w:r>
    </w:p>
    <w:p w:rsidR="003D4236" w:rsidRDefault="003D4236">
      <w:pPr>
        <w:pStyle w:val="Default"/>
        <w:ind w:firstLine="539"/>
        <w:jc w:val="both"/>
      </w:pPr>
    </w:p>
    <w:p w:rsidR="003D4236" w:rsidRDefault="009739A7">
      <w:pPr>
        <w:ind w:firstLine="709"/>
        <w:jc w:val="both"/>
        <w:rPr>
          <w:b/>
        </w:rPr>
      </w:pPr>
      <w:r>
        <w:rPr>
          <w:b/>
          <w:bCs/>
        </w:rPr>
        <w:t xml:space="preserve">3. </w:t>
      </w:r>
      <w:r>
        <w:rPr>
          <w:b/>
        </w:rPr>
        <w:t>Описание успешной педагогической практики в соответствии с заявленной номинацией.</w:t>
      </w:r>
    </w:p>
    <w:p w:rsidR="003D4236" w:rsidRDefault="009739A7">
      <w:pPr>
        <w:pStyle w:val="Default"/>
        <w:ind w:firstLine="709"/>
        <w:jc w:val="both"/>
        <w:rPr>
          <w:b/>
          <w:bCs/>
        </w:rPr>
      </w:pPr>
      <w:r>
        <w:t>Методическая разработка – описание успешной педагогической практики должна включать в себя:</w:t>
      </w:r>
      <w:r>
        <w:rPr>
          <w:b/>
          <w:bCs/>
        </w:rPr>
        <w:t xml:space="preserve"> </w:t>
      </w:r>
    </w:p>
    <w:p w:rsidR="003D4236" w:rsidRDefault="009739A7">
      <w:pPr>
        <w:ind w:firstLine="709"/>
        <w:jc w:val="both"/>
      </w:pPr>
      <w:r>
        <w:t xml:space="preserve">3.1. Общее описание </w:t>
      </w:r>
      <w:r>
        <w:t xml:space="preserve">практики – теоретическая часть (не более 3 стр.): </w:t>
      </w:r>
    </w:p>
    <w:p w:rsidR="003D4236" w:rsidRDefault="009739A7">
      <w:pPr>
        <w:ind w:firstLine="709"/>
        <w:jc w:val="both"/>
        <w:rPr>
          <w:highlight w:val="yellow"/>
        </w:rPr>
      </w:pPr>
      <w:r>
        <w:t>3.1.1. Название рабочей программы учебного предмета (курса, дисциплины, модуля) или типологии занятий, на примере/материале которых участник Фестиваля демонстрирует описываемую педагогическую практику.</w:t>
      </w:r>
    </w:p>
    <w:p w:rsidR="003D4236" w:rsidRDefault="009739A7">
      <w:pPr>
        <w:ind w:firstLine="709"/>
        <w:jc w:val="both"/>
      </w:pPr>
      <w:r>
        <w:t>3.1</w:t>
      </w:r>
      <w:r>
        <w:t>.2. Указание авторства описываемой практики.</w:t>
      </w:r>
    </w:p>
    <w:p w:rsidR="003D4236" w:rsidRDefault="009739A7">
      <w:pPr>
        <w:ind w:firstLine="709"/>
        <w:jc w:val="both"/>
      </w:pPr>
      <w:r>
        <w:t>3.1.3. Описание педагогических условий реализации практики.</w:t>
      </w:r>
    </w:p>
    <w:p w:rsidR="003D4236" w:rsidRDefault="009739A7">
      <w:pPr>
        <w:ind w:firstLine="709"/>
        <w:jc w:val="both"/>
      </w:pPr>
      <w:r>
        <w:t>3.1.4. Описание содержания/этапов/особенностей данной практики.</w:t>
      </w:r>
    </w:p>
    <w:p w:rsidR="003D4236" w:rsidRDefault="009739A7">
      <w:pPr>
        <w:ind w:firstLine="709"/>
        <w:jc w:val="both"/>
      </w:pPr>
      <w:r>
        <w:t>3.2. Описание примеров применения на уроке/уроках/отдельных этапах урока или занятиях п</w:t>
      </w:r>
      <w:r>
        <w:t>о внеурочной деятельности (не более 8 стр.).</w:t>
      </w:r>
    </w:p>
    <w:p w:rsidR="003D4236" w:rsidRDefault="009739A7">
      <w:pPr>
        <w:ind w:firstLine="709"/>
        <w:jc w:val="both"/>
      </w:pPr>
      <w:r>
        <w:t>3.3. Текст методической разработки должен соответствовать критериям оценивания конкурсных материалов, содержащихся в экспертном заключении, форма которого представлена в Приложении 2 к настоящему Положению.</w:t>
      </w:r>
    </w:p>
    <w:p w:rsidR="003D4236" w:rsidRDefault="009739A7">
      <w:pPr>
        <w:ind w:firstLine="709"/>
        <w:jc w:val="both"/>
      </w:pPr>
      <w:r>
        <w:t>4</w:t>
      </w:r>
      <w:r>
        <w:t xml:space="preserve">. Автор/авторы могут представить дополнительные материалы: сопроводительное письмо ИМЦ или профессиональной общественной организации об успешной апробации практики, ссылку на публикацию практики с выходными данными издания, ссылку на </w:t>
      </w:r>
      <w:r>
        <w:lastRenderedPageBreak/>
        <w:t>авторский сайт, сайт о</w:t>
      </w:r>
      <w:r>
        <w:t xml:space="preserve">бразовательной организации, сайт с электронными публикациями и т. п., где более подробно представлена педагогическая практика. </w:t>
      </w:r>
    </w:p>
    <w:p w:rsidR="003D4236" w:rsidRDefault="003D4236">
      <w:pPr>
        <w:ind w:firstLine="709"/>
        <w:jc w:val="both"/>
        <w:rPr>
          <w:b/>
          <w:bCs/>
        </w:rPr>
      </w:pPr>
    </w:p>
    <w:p w:rsidR="003D4236" w:rsidRDefault="009739A7">
      <w:pPr>
        <w:ind w:firstLine="709"/>
        <w:jc w:val="both"/>
        <w:rPr>
          <w:b/>
          <w:bCs/>
        </w:rPr>
      </w:pPr>
      <w:r>
        <w:rPr>
          <w:b/>
        </w:rPr>
        <w:t>5. Требования к оформлению методической разработки.</w:t>
      </w:r>
    </w:p>
    <w:p w:rsidR="003D4236" w:rsidRDefault="009739A7">
      <w:pPr>
        <w:ind w:firstLine="709"/>
        <w:jc w:val="both"/>
      </w:pPr>
      <w:r>
        <w:t>Общий объем методической разработки (независимо от количества иллюстративно</w:t>
      </w:r>
      <w:r>
        <w:t xml:space="preserve">го материала) – не более </w:t>
      </w:r>
      <w:r>
        <w:rPr>
          <w:b/>
        </w:rPr>
        <w:t>11 страниц формата А4</w:t>
      </w:r>
      <w:r>
        <w:t xml:space="preserve"> (MS Word в формате doc, шрифт – Times New Roman, 14, черный, интервал – полуторный, поля </w:t>
      </w:r>
      <w:r>
        <w:rPr>
          <w:bCs/>
        </w:rPr>
        <w:t xml:space="preserve">со всех сторон </w:t>
      </w:r>
      <w:r>
        <w:t xml:space="preserve">– </w:t>
      </w:r>
      <w:r>
        <w:rPr>
          <w:bCs/>
        </w:rPr>
        <w:t>25 мм, выравнивание текста «по ширине», красная строка – 1 см</w:t>
      </w:r>
      <w:r>
        <w:t>). Текст должен быть расположен на одной с</w:t>
      </w:r>
      <w:r>
        <w:t>тороне листа. Не допускается использование пробелов и символов табуляции для форматирования текста. Текст набирается без переносов. Электронная поддержка (слайды) не прилагается. Рисунки, таблицы и графики и пр. должны быть прикреплены к тексту.</w:t>
      </w:r>
    </w:p>
    <w:p w:rsidR="003D4236" w:rsidRDefault="009739A7">
      <w:pPr>
        <w:ind w:firstLine="709"/>
        <w:jc w:val="both"/>
      </w:pPr>
      <w:r>
        <w:t>Автор може</w:t>
      </w:r>
      <w:r>
        <w:t>т включить библиографию использованных методических материалов. Команду «вставить сноску» использовать нельзя. В список литературы могут быть включены только те работы, на которые дается ссылка в тексте разработки. Рекомендуется не включать в список литера</w:t>
      </w:r>
      <w:r>
        <w:t>туры более 5 позиций. Ссылка на источник цитирования даётся непосредственно по завершении цитаты/упоминания исследования. Нумерацию ссылок в тексте и в примечаниях следует производить по мере их появления в тексте. В тексте в квадратных скобках указывается</w:t>
      </w:r>
      <w:r>
        <w:t xml:space="preserve"> номер ссылки в библиографии: [1], [2], [3]. В списке литературы приводится полное название работы с подробной библиографической информацией. </w:t>
      </w:r>
    </w:p>
    <w:p w:rsidR="003D4236" w:rsidRDefault="003D4236">
      <w:pPr>
        <w:ind w:firstLine="709"/>
        <w:jc w:val="both"/>
      </w:pPr>
    </w:p>
    <w:p w:rsidR="003D4236" w:rsidRDefault="009739A7">
      <w:pPr>
        <w:pStyle w:val="Default"/>
        <w:ind w:firstLine="539"/>
        <w:jc w:val="both"/>
      </w:pPr>
      <w:r>
        <w:br w:type="page" w:clear="all"/>
      </w:r>
    </w:p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</w:t>
      </w:r>
    </w:p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t xml:space="preserve">к Положению о проведении фестиваля 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  <w:t>лучших педагогических практик учителей</w:t>
      </w:r>
    </w:p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t xml:space="preserve"> общеобразовательных организаций Фрунзенского района Санкт-Петербурга «Петербургский урок» в 2025-2026 учебном году</w:t>
      </w:r>
    </w:p>
    <w:p w:rsidR="003D4236" w:rsidRDefault="003D4236">
      <w:pPr>
        <w:ind w:firstLine="540"/>
        <w:jc w:val="right"/>
        <w:rPr>
          <w:sz w:val="22"/>
          <w:szCs w:val="22"/>
        </w:rPr>
      </w:pPr>
    </w:p>
    <w:p w:rsidR="003D4236" w:rsidRDefault="009739A7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Экспертное заключение</w:t>
      </w:r>
    </w:p>
    <w:p w:rsidR="003D4236" w:rsidRDefault="003D4236">
      <w:pPr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29"/>
        <w:gridCol w:w="1376"/>
        <w:gridCol w:w="749"/>
        <w:gridCol w:w="1758"/>
      </w:tblGrid>
      <w:tr w:rsidR="003D4236">
        <w:trPr>
          <w:cantSplit/>
          <w:trHeight w:val="46"/>
        </w:trPr>
        <w:tc>
          <w:tcPr>
            <w:tcW w:w="30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noWrap/>
            <w:vAlign w:val="center"/>
          </w:tcPr>
          <w:p w:rsidR="003D4236" w:rsidRDefault="009739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 ОЦЕНКИ</w:t>
            </w:r>
          </w:p>
        </w:tc>
        <w:tc>
          <w:tcPr>
            <w:tcW w:w="106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Возможное количество баллов по критерию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4236" w:rsidRDefault="003D4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236">
        <w:trPr>
          <w:cantSplit/>
          <w:trHeight w:val="300"/>
        </w:trPr>
        <w:tc>
          <w:tcPr>
            <w:tcW w:w="30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:rsidR="003D4236" w:rsidRDefault="003D42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236" w:rsidRDefault="003D42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236" w:rsidRDefault="009739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Баллы</w:t>
            </w:r>
          </w:p>
        </w:tc>
      </w:tr>
      <w:tr w:rsidR="003D4236">
        <w:trPr>
          <w:trHeight w:val="234"/>
        </w:trPr>
        <w:tc>
          <w:tcPr>
            <w:tcW w:w="5000" w:type="pct"/>
            <w:gridSpan w:val="4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numPr>
                <w:ilvl w:val="0"/>
                <w:numId w:val="37"/>
              </w:numPr>
              <w:tabs>
                <w:tab w:val="left" w:pos="330"/>
              </w:tabs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Общая характеристика конкурсных материалов (оценивается каждый показатель)</w:t>
            </w:r>
          </w:p>
        </w:tc>
      </w:tr>
      <w:tr w:rsidR="003D4236">
        <w:trPr>
          <w:trHeight w:val="483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Представленные конкурсные материалы способствует решению задач современного образования, соответствуют ФГОС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421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педагогической практики хорошо структурировано, логично изложено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587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Аргументированность положительных педагогических эффектов, достигаемых при использовании представленных методик/технологий/приемов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455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Методика/технология/система приемов/оценочных материалов описана с точки зрения педагогической науки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330"/>
        </w:trPr>
        <w:tc>
          <w:tcPr>
            <w:tcW w:w="4122" w:type="pct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3D4236" w:rsidRDefault="009739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 по критерию (max – 20)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3D4236" w:rsidRDefault="003D4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236">
        <w:trPr>
          <w:trHeight w:val="290"/>
        </w:trPr>
        <w:tc>
          <w:tcPr>
            <w:tcW w:w="5000" w:type="pct"/>
            <w:gridSpan w:val="4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numPr>
                <w:ilvl w:val="0"/>
                <w:numId w:val="37"/>
              </w:numPr>
              <w:tabs>
                <w:tab w:val="left" w:pos="330"/>
              </w:tabs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Степень новизны методических материалов (оценивается один из показателей)</w:t>
            </w:r>
          </w:p>
        </w:tc>
      </w:tr>
      <w:tr w:rsidR="003D4236">
        <w:trPr>
          <w:trHeight w:val="471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Представлены принципиально новые методические материалы 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694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Представлены материалы с существенными изменениями/ усовершенствованиями известных методик, технологий, стратегий, приемов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11-20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417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Представлены известные технологии, методики, приемы, проиллюстрированные примерами из практики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2)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330"/>
        </w:trPr>
        <w:tc>
          <w:tcPr>
            <w:tcW w:w="4122" w:type="pct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3D4236" w:rsidRDefault="009739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 по критерию (max – 25)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000000" w:fill="D9D9D9"/>
          </w:tcPr>
          <w:p w:rsidR="003D4236" w:rsidRDefault="003D4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236">
        <w:trPr>
          <w:trHeight w:val="34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numPr>
                <w:ilvl w:val="0"/>
                <w:numId w:val="37"/>
              </w:numPr>
              <w:tabs>
                <w:tab w:val="left" w:pos="330"/>
              </w:tabs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Готовность методических материалов к распространению (оценивается каждый показатель)</w:t>
            </w:r>
          </w:p>
        </w:tc>
      </w:tr>
      <w:tr w:rsidR="003D4236">
        <w:trPr>
          <w:trHeight w:val="416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Научность описания теоретической части методической разработки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405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Универсальность методики/технологии, возможность тиражирования опыта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329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Убедительность представленных примеров реализации представленной практики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419"/>
        </w:trPr>
        <w:tc>
          <w:tcPr>
            <w:tcW w:w="3061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Достаточность примеров, иллюстрирующих представленную методику/технологию</w:t>
            </w:r>
          </w:p>
        </w:tc>
        <w:tc>
          <w:tcPr>
            <w:tcW w:w="687" w:type="pc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2)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315"/>
        </w:trPr>
        <w:tc>
          <w:tcPr>
            <w:tcW w:w="4122" w:type="pct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3D4236" w:rsidRDefault="009739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 по критерию (max – 25)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000000" w:fill="D9D9D9"/>
          </w:tcPr>
          <w:p w:rsidR="003D4236" w:rsidRDefault="003D4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236">
        <w:trPr>
          <w:trHeight w:val="34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4236" w:rsidRDefault="009739A7">
            <w:pPr>
              <w:numPr>
                <w:ilvl w:val="0"/>
                <w:numId w:val="37"/>
              </w:numPr>
              <w:tabs>
                <w:tab w:val="left" w:pos="330"/>
              </w:tabs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Дополнительный балл за конкурсные материалы</w:t>
            </w:r>
          </w:p>
        </w:tc>
      </w:tr>
      <w:tr w:rsidR="003D4236">
        <w:trPr>
          <w:trHeight w:val="336"/>
        </w:trPr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 опыт апробации представленных материалов </w:t>
            </w:r>
          </w:p>
        </w:tc>
        <w:tc>
          <w:tcPr>
            <w:tcW w:w="687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315"/>
        </w:trPr>
        <w:tc>
          <w:tcPr>
            <w:tcW w:w="5000" w:type="pct"/>
            <w:gridSpan w:val="4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балл эксперта </w:t>
            </w:r>
          </w:p>
        </w:tc>
      </w:tr>
      <w:tr w:rsidR="003D4236">
        <w:trPr>
          <w:trHeight w:val="350"/>
        </w:trPr>
        <w:tc>
          <w:tcPr>
            <w:tcW w:w="306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Представлены дополнительные материалы (ссылки на публикации, в том числе в интернете)</w:t>
            </w:r>
          </w:p>
        </w:tc>
        <w:tc>
          <w:tcPr>
            <w:tcW w:w="68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379"/>
        </w:trPr>
        <w:tc>
          <w:tcPr>
            <w:tcW w:w="306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 культура оформления материалов</w:t>
            </w:r>
          </w:p>
        </w:tc>
        <w:tc>
          <w:tcPr>
            <w:tcW w:w="68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шагом 1)</w:t>
            </w:r>
          </w:p>
        </w:tc>
        <w:tc>
          <w:tcPr>
            <w:tcW w:w="37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36" w:rsidRDefault="0097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D4236" w:rsidRDefault="003D4236">
            <w:pPr>
              <w:jc w:val="center"/>
              <w:rPr>
                <w:sz w:val="20"/>
                <w:szCs w:val="20"/>
              </w:rPr>
            </w:pPr>
          </w:p>
        </w:tc>
      </w:tr>
      <w:tr w:rsidR="003D4236">
        <w:trPr>
          <w:trHeight w:val="330"/>
        </w:trPr>
        <w:tc>
          <w:tcPr>
            <w:tcW w:w="4122" w:type="pct"/>
            <w:gridSpan w:val="3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3D4236" w:rsidRDefault="009739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 по критерию (max – 25)</w:t>
            </w:r>
          </w:p>
        </w:tc>
        <w:tc>
          <w:tcPr>
            <w:tcW w:w="87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000000" w:fill="D9D9D9"/>
          </w:tcPr>
          <w:p w:rsidR="003D4236" w:rsidRDefault="003D4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236">
        <w:trPr>
          <w:trHeight w:val="330"/>
        </w:trPr>
        <w:tc>
          <w:tcPr>
            <w:tcW w:w="41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</w:tcPr>
          <w:p w:rsidR="003D4236" w:rsidRDefault="009739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оценка (max – 95)</w:t>
            </w:r>
          </w:p>
        </w:tc>
        <w:tc>
          <w:tcPr>
            <w:tcW w:w="878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</w:tcPr>
          <w:p w:rsidR="003D4236" w:rsidRDefault="003D4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3D4236" w:rsidRDefault="003D4236">
      <w:pPr>
        <w:jc w:val="center"/>
        <w:rPr>
          <w:sz w:val="20"/>
          <w:szCs w:val="20"/>
        </w:rPr>
      </w:pPr>
    </w:p>
    <w:p w:rsidR="003D4236" w:rsidRDefault="009739A7">
      <w:pPr>
        <w:jc w:val="center"/>
        <w:rPr>
          <w:sz w:val="20"/>
          <w:szCs w:val="20"/>
        </w:rPr>
      </w:pPr>
      <w:r>
        <w:rPr>
          <w:sz w:val="20"/>
          <w:szCs w:val="20"/>
        </w:rPr>
        <w:t>Эксперт: _________________/_____________________/                 Дата _________________</w:t>
      </w:r>
    </w:p>
    <w:p w:rsidR="003D4236" w:rsidRDefault="009739A7">
      <w:pPr>
        <w:ind w:left="1418" w:right="36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подпись                 расшифровка подписи</w:t>
      </w:r>
    </w:p>
    <w:p w:rsidR="003D4236" w:rsidRDefault="009739A7">
      <w:pPr>
        <w:ind w:left="5102"/>
        <w:rPr>
          <w:sz w:val="22"/>
          <w:szCs w:val="22"/>
        </w:rPr>
      </w:pPr>
      <w:r>
        <w:rPr>
          <w:color w:val="FF0000"/>
        </w:rPr>
        <w:br w:type="page" w:clear="all"/>
      </w:r>
      <w:r>
        <w:rPr>
          <w:sz w:val="22"/>
          <w:szCs w:val="22"/>
        </w:rPr>
        <w:lastRenderedPageBreak/>
        <w:t>Приложение 3</w:t>
      </w:r>
    </w:p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t xml:space="preserve">к Положению о проведении фестиваля 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  <w:t>лучших педагогических практик учителей</w:t>
      </w:r>
    </w:p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t xml:space="preserve"> общеобразовательных организаций Фрунзенского района Санкт-Петербурга «Петербургский урок» в 2025-2026 учебном году</w:t>
      </w:r>
    </w:p>
    <w:p w:rsidR="003D4236" w:rsidRDefault="003D4236">
      <w:pPr>
        <w:ind w:firstLine="540"/>
        <w:jc w:val="right"/>
        <w:rPr>
          <w:sz w:val="20"/>
          <w:szCs w:val="20"/>
        </w:rPr>
      </w:pPr>
    </w:p>
    <w:p w:rsidR="003D4236" w:rsidRDefault="009739A7">
      <w:pPr>
        <w:jc w:val="center"/>
        <w:rPr>
          <w:b/>
        </w:rPr>
      </w:pPr>
      <w:r>
        <w:rPr>
          <w:b/>
        </w:rPr>
        <w:t xml:space="preserve">Состав организационного комитета </w:t>
      </w:r>
    </w:p>
    <w:p w:rsidR="003D4236" w:rsidRDefault="009739A7">
      <w:pPr>
        <w:pStyle w:val="Default"/>
        <w:jc w:val="center"/>
      </w:pPr>
      <w:r>
        <w:rPr>
          <w:b/>
          <w:bCs/>
        </w:rPr>
        <w:t xml:space="preserve">фестиваля лучших педагогических практик </w:t>
      </w:r>
    </w:p>
    <w:p w:rsidR="003D4236" w:rsidRDefault="009739A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учителей общеобразовательных учреждений </w:t>
      </w:r>
    </w:p>
    <w:p w:rsidR="003D4236" w:rsidRDefault="009739A7">
      <w:pPr>
        <w:pStyle w:val="Default"/>
        <w:jc w:val="center"/>
      </w:pPr>
      <w:r>
        <w:rPr>
          <w:b/>
          <w:bCs/>
        </w:rPr>
        <w:t>Фрунзенского района Сан</w:t>
      </w:r>
      <w:r>
        <w:rPr>
          <w:b/>
          <w:bCs/>
        </w:rPr>
        <w:t>кт-Петербурга</w:t>
      </w:r>
    </w:p>
    <w:p w:rsidR="003D4236" w:rsidRDefault="009739A7">
      <w:pPr>
        <w:jc w:val="center"/>
        <w:rPr>
          <w:b/>
          <w:bCs/>
        </w:rPr>
      </w:pPr>
      <w:r>
        <w:rPr>
          <w:b/>
          <w:bCs/>
        </w:rPr>
        <w:t xml:space="preserve"> «Петербургский урок» </w:t>
      </w:r>
    </w:p>
    <w:p w:rsidR="003D4236" w:rsidRDefault="009739A7">
      <w:pPr>
        <w:jc w:val="center"/>
        <w:rPr>
          <w:b/>
          <w:bCs/>
        </w:rPr>
      </w:pPr>
      <w:r>
        <w:rPr>
          <w:b/>
          <w:bCs/>
        </w:rPr>
        <w:t>в 2025-2026 учебном году</w:t>
      </w:r>
    </w:p>
    <w:p w:rsidR="003D4236" w:rsidRDefault="003D4236">
      <w:pPr>
        <w:jc w:val="center"/>
        <w:rPr>
          <w:b/>
          <w:bCs/>
        </w:rPr>
      </w:pPr>
    </w:p>
    <w:tbl>
      <w:tblPr>
        <w:tblW w:w="9672" w:type="dxa"/>
        <w:tblInd w:w="108" w:type="dxa"/>
        <w:tblLook w:val="01E0" w:firstRow="1" w:lastRow="1" w:firstColumn="1" w:lastColumn="1" w:noHBand="0" w:noVBand="0"/>
      </w:tblPr>
      <w:tblGrid>
        <w:gridCol w:w="4500"/>
        <w:gridCol w:w="296"/>
        <w:gridCol w:w="4876"/>
      </w:tblGrid>
      <w:tr w:rsidR="003D4236">
        <w:tc>
          <w:tcPr>
            <w:tcW w:w="96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  <w:rPr>
                <w:b/>
              </w:rPr>
            </w:pPr>
            <w:r>
              <w:rPr>
                <w:b/>
              </w:rPr>
              <w:t xml:space="preserve">Председатель организационного комитета </w:t>
            </w:r>
          </w:p>
          <w:p w:rsidR="003D4236" w:rsidRDefault="003D4236">
            <w:pPr>
              <w:jc w:val="both"/>
              <w:rPr>
                <w:b/>
              </w:rPr>
            </w:pP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Римкявичене Ольга Александровна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директор ГБУ «ИМЦ» Фрунзенского района </w:t>
            </w:r>
          </w:p>
          <w:p w:rsidR="003D4236" w:rsidRDefault="003D4236">
            <w:pPr>
              <w:jc w:val="both"/>
            </w:pPr>
          </w:p>
        </w:tc>
      </w:tr>
      <w:tr w:rsidR="003D4236">
        <w:tc>
          <w:tcPr>
            <w:tcW w:w="96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  <w:rPr>
                <w:b/>
              </w:rPr>
            </w:pPr>
            <w:r>
              <w:rPr>
                <w:b/>
              </w:rPr>
              <w:t xml:space="preserve">Заместитель председателя организационного комитета </w:t>
            </w:r>
          </w:p>
          <w:p w:rsidR="003D4236" w:rsidRDefault="003D4236">
            <w:pPr>
              <w:jc w:val="both"/>
              <w:rPr>
                <w:b/>
              </w:rPr>
            </w:pP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Иванова  Елена </w:t>
            </w:r>
            <w:r>
              <w:t>Тасолтановна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методист, заместитель директора ГБУ «ИМЦ» Фрунзенского района</w:t>
            </w:r>
          </w:p>
        </w:tc>
      </w:tr>
      <w:tr w:rsidR="003D4236">
        <w:tc>
          <w:tcPr>
            <w:tcW w:w="96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3D4236">
            <w:pPr>
              <w:jc w:val="both"/>
            </w:pPr>
          </w:p>
          <w:p w:rsidR="003D4236" w:rsidRDefault="009739A7">
            <w:pPr>
              <w:jc w:val="both"/>
              <w:rPr>
                <w:b/>
              </w:rPr>
            </w:pPr>
            <w:r>
              <w:rPr>
                <w:b/>
              </w:rPr>
              <w:t xml:space="preserve">Члены организационного комитета </w:t>
            </w:r>
          </w:p>
          <w:p w:rsidR="003D4236" w:rsidRDefault="003D4236">
            <w:pPr>
              <w:jc w:val="both"/>
              <w:rPr>
                <w:b/>
              </w:rPr>
            </w:pP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Иванова Лариса Александровна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3D4236"/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3D4236">
            <w:pPr>
              <w:jc w:val="both"/>
            </w:pP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3D4236">
            <w:pPr>
              <w:jc w:val="both"/>
            </w:pP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Лейкина Фаина Александровна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- 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</w:t>
            </w:r>
            <w:r>
              <w:t>» Фрунзенского района</w:t>
            </w:r>
          </w:p>
        </w:tc>
      </w:tr>
    </w:tbl>
    <w:p w:rsidR="003D4236" w:rsidRDefault="009739A7">
      <w:r>
        <w:t xml:space="preserve">  </w:t>
      </w:r>
    </w:p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3D4236"/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t>4</w:t>
      </w:r>
    </w:p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t xml:space="preserve">к Положению о проведении фестиваля </w:t>
      </w:r>
      <w:r>
        <w:rPr>
          <w:sz w:val="22"/>
          <w:szCs w:val="22"/>
        </w:rPr>
        <w:br/>
        <w:t>лучших педагогических практик учителей</w:t>
      </w:r>
    </w:p>
    <w:p w:rsidR="003D4236" w:rsidRDefault="009739A7">
      <w:pPr>
        <w:ind w:left="5102"/>
        <w:rPr>
          <w:sz w:val="22"/>
          <w:szCs w:val="22"/>
        </w:rPr>
      </w:pPr>
      <w:r>
        <w:rPr>
          <w:sz w:val="22"/>
          <w:szCs w:val="22"/>
        </w:rPr>
        <w:t xml:space="preserve"> общеобразовательных организаций Фрунзенского района Санкт-Петербурга «Петербургский урок» в 2025-2026 </w:t>
      </w:r>
      <w:r>
        <w:rPr>
          <w:sz w:val="22"/>
          <w:szCs w:val="22"/>
        </w:rPr>
        <w:t>учебном году</w:t>
      </w:r>
    </w:p>
    <w:p w:rsidR="003D4236" w:rsidRDefault="003D4236">
      <w:pPr>
        <w:ind w:firstLine="540"/>
        <w:jc w:val="right"/>
        <w:rPr>
          <w:sz w:val="20"/>
          <w:szCs w:val="20"/>
        </w:rPr>
      </w:pPr>
    </w:p>
    <w:p w:rsidR="003D4236" w:rsidRDefault="009739A7">
      <w:pPr>
        <w:jc w:val="center"/>
        <w:rPr>
          <w:b/>
        </w:rPr>
      </w:pPr>
      <w:r>
        <w:rPr>
          <w:b/>
        </w:rPr>
        <w:t xml:space="preserve">Состав экспертной комиссии </w:t>
      </w:r>
    </w:p>
    <w:p w:rsidR="003D4236" w:rsidRDefault="009739A7">
      <w:pPr>
        <w:pStyle w:val="Default"/>
        <w:jc w:val="center"/>
      </w:pPr>
      <w:r>
        <w:rPr>
          <w:b/>
          <w:bCs/>
        </w:rPr>
        <w:t xml:space="preserve">фестиваля лучших педагогических практик </w:t>
      </w:r>
    </w:p>
    <w:p w:rsidR="003D4236" w:rsidRDefault="009739A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учителей общеобразовательных учреждений </w:t>
      </w:r>
    </w:p>
    <w:p w:rsidR="003D4236" w:rsidRDefault="009739A7">
      <w:pPr>
        <w:pStyle w:val="Default"/>
        <w:jc w:val="center"/>
      </w:pPr>
      <w:r>
        <w:rPr>
          <w:b/>
          <w:bCs/>
        </w:rPr>
        <w:t>Фрунзенского района Санкт-Петербурга</w:t>
      </w:r>
    </w:p>
    <w:p w:rsidR="003D4236" w:rsidRDefault="009739A7">
      <w:pPr>
        <w:jc w:val="center"/>
        <w:rPr>
          <w:b/>
          <w:bCs/>
        </w:rPr>
      </w:pPr>
      <w:r>
        <w:rPr>
          <w:b/>
          <w:bCs/>
        </w:rPr>
        <w:t xml:space="preserve"> «Петербургский урок» </w:t>
      </w:r>
    </w:p>
    <w:p w:rsidR="003D4236" w:rsidRDefault="009739A7">
      <w:pPr>
        <w:jc w:val="center"/>
        <w:rPr>
          <w:b/>
          <w:bCs/>
        </w:rPr>
      </w:pPr>
      <w:r>
        <w:rPr>
          <w:b/>
          <w:bCs/>
        </w:rPr>
        <w:t>в 2025-2026 учебном году</w:t>
      </w:r>
    </w:p>
    <w:p w:rsidR="003D4236" w:rsidRDefault="003D4236">
      <w:pPr>
        <w:jc w:val="center"/>
        <w:rPr>
          <w:b/>
          <w:bCs/>
        </w:rPr>
      </w:pPr>
    </w:p>
    <w:tbl>
      <w:tblPr>
        <w:tblW w:w="9672" w:type="dxa"/>
        <w:tblInd w:w="108" w:type="dxa"/>
        <w:tblLook w:val="01E0" w:firstRow="1" w:lastRow="1" w:firstColumn="1" w:lastColumn="1" w:noHBand="0" w:noVBand="0"/>
      </w:tblPr>
      <w:tblGrid>
        <w:gridCol w:w="4500"/>
        <w:gridCol w:w="296"/>
        <w:gridCol w:w="4876"/>
      </w:tblGrid>
      <w:tr w:rsidR="003D4236">
        <w:tc>
          <w:tcPr>
            <w:tcW w:w="96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  <w:rPr>
                <w:b/>
              </w:rPr>
            </w:pPr>
            <w:r>
              <w:rPr>
                <w:b/>
              </w:rPr>
              <w:t xml:space="preserve">Председатель экспертной комиссии </w:t>
            </w:r>
          </w:p>
          <w:p w:rsidR="003D4236" w:rsidRDefault="003D4236">
            <w:pPr>
              <w:jc w:val="both"/>
              <w:rPr>
                <w:b/>
              </w:rPr>
            </w:pP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 xml:space="preserve">Бибикова Татьяна Николаевна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методист, заместитель директора ГБУ «ИМЦ» Фрунзенского района </w:t>
            </w:r>
          </w:p>
        </w:tc>
      </w:tr>
      <w:tr w:rsidR="003D4236">
        <w:tc>
          <w:tcPr>
            <w:tcW w:w="96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  <w:rPr>
                <w:b/>
              </w:rPr>
            </w:pPr>
            <w:r>
              <w:rPr>
                <w:b/>
              </w:rPr>
              <w:t xml:space="preserve">Ответственный секретарь экспертной комиссии </w:t>
            </w:r>
          </w:p>
          <w:p w:rsidR="003D4236" w:rsidRDefault="003D4236">
            <w:pPr>
              <w:jc w:val="both"/>
              <w:rPr>
                <w:b/>
              </w:rPr>
            </w:pP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 xml:space="preserve">Чердинцева Ирина Николаевна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методист, заместитель директора ГБУ «ИМЦ» Фрунзенского района</w:t>
            </w:r>
          </w:p>
        </w:tc>
      </w:tr>
      <w:tr w:rsidR="003D4236">
        <w:tc>
          <w:tcPr>
            <w:tcW w:w="96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  <w:rPr>
                <w:b/>
              </w:rPr>
            </w:pPr>
            <w:r>
              <w:rPr>
                <w:b/>
              </w:rPr>
              <w:t>Члены экспертной ком</w:t>
            </w:r>
            <w:r>
              <w:rPr>
                <w:b/>
              </w:rPr>
              <w:t>иссии</w:t>
            </w:r>
          </w:p>
          <w:p w:rsidR="003D4236" w:rsidRDefault="003D4236">
            <w:pPr>
              <w:jc w:val="both"/>
              <w:rPr>
                <w:b/>
              </w:rPr>
            </w:pP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Силаев Алексей Алексеевич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заместитель директора ГБУ «ИМЦ» Фрунзенского района</w:t>
            </w: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Головченко Татьяна Ивановна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Касаткина Наталья Валерьевна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Кужелев Андрей Александрович 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Литвинова Татьяна Вячеславовна 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Минина Елена Евгеньевна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Михайлова Юлия Евсеевна 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</w:t>
            </w:r>
            <w:r>
              <w:t>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Петрова Марина Витальевна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Рунович Сергей Борисович 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Рушанская Екатерина Ивановна 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Саберзянова Рамила Рахимовна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 xml:space="preserve">Смирнова Татьяна Михайловна 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hyperlink r:id="rId8" w:tooltip="http://edu-frn.spb.ru/?ajax=profile&amp;act=meth&amp;id=32" w:history="1">
              <w:r>
                <w:t>Федоренко Татьяна Александровна</w:t>
              </w:r>
            </w:hyperlink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  <w:tr w:rsidR="003D4236">
        <w:trPr>
          <w:trHeight w:val="276"/>
        </w:trPr>
        <w:tc>
          <w:tcPr>
            <w:tcW w:w="450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Чистякова Ольга Вячеславовна</w:t>
            </w:r>
          </w:p>
        </w:tc>
        <w:tc>
          <w:tcPr>
            <w:tcW w:w="2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r>
              <w:t>-</w:t>
            </w:r>
          </w:p>
        </w:tc>
        <w:tc>
          <w:tcPr>
            <w:tcW w:w="48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236" w:rsidRDefault="009739A7">
            <w:pPr>
              <w:jc w:val="both"/>
            </w:pPr>
            <w:r>
              <w:t>методист ГБУ «ИМЦ» Фрунзенского района</w:t>
            </w:r>
          </w:p>
        </w:tc>
      </w:tr>
    </w:tbl>
    <w:p w:rsidR="003D4236" w:rsidRDefault="003D4236"/>
    <w:sectPr w:rsidR="003D4236">
      <w:headerReference w:type="default" r:id="rId9"/>
      <w:footerReference w:type="even" r:id="rId10"/>
      <w:footerReference w:type="default" r:id="rId11"/>
      <w:pgSz w:w="11906" w:h="16838"/>
      <w:pgMar w:top="899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A7" w:rsidRDefault="009739A7">
      <w:r>
        <w:separator/>
      </w:r>
    </w:p>
  </w:endnote>
  <w:endnote w:type="continuationSeparator" w:id="0">
    <w:p w:rsidR="009739A7" w:rsidRDefault="0097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6" w:rsidRDefault="009739A7">
    <w:pPr>
      <w:pStyle w:val="ac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D4236" w:rsidRDefault="003D423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6" w:rsidRDefault="009739A7">
    <w:pPr>
      <w:pStyle w:val="ac"/>
      <w:jc w:val="right"/>
    </w:pPr>
    <w:r>
      <w:fldChar w:fldCharType="begin"/>
    </w:r>
    <w:r>
      <w:instrText>PAGE \* MERGEFORMAT</w:instrText>
    </w:r>
    <w:r>
      <w:fldChar w:fldCharType="separate"/>
    </w:r>
    <w:r w:rsidR="001753D9">
      <w:rPr>
        <w:noProof/>
      </w:rPr>
      <w:t>2</w:t>
    </w:r>
    <w:r>
      <w:fldChar w:fldCharType="end"/>
    </w:r>
  </w:p>
  <w:p w:rsidR="003D4236" w:rsidRDefault="003D42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A7" w:rsidRDefault="009739A7">
      <w:r>
        <w:separator/>
      </w:r>
    </w:p>
  </w:footnote>
  <w:footnote w:type="continuationSeparator" w:id="0">
    <w:p w:rsidR="009739A7" w:rsidRDefault="0097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6" w:rsidRDefault="003D423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F15"/>
    <w:multiLevelType w:val="hybridMultilevel"/>
    <w:tmpl w:val="5B1A4D46"/>
    <w:lvl w:ilvl="0" w:tplc="CF604156">
      <w:start w:val="1"/>
      <w:numFmt w:val="ideographDigital"/>
      <w:lvlText w:val=""/>
      <w:lvlJc w:val="left"/>
    </w:lvl>
    <w:lvl w:ilvl="1" w:tplc="D5B06A94">
      <w:numFmt w:val="decimal"/>
      <w:lvlText w:val=""/>
      <w:lvlJc w:val="left"/>
    </w:lvl>
    <w:lvl w:ilvl="2" w:tplc="080C0546">
      <w:numFmt w:val="decimal"/>
      <w:lvlText w:val=""/>
      <w:lvlJc w:val="left"/>
    </w:lvl>
    <w:lvl w:ilvl="3" w:tplc="AD32FD0A">
      <w:numFmt w:val="decimal"/>
      <w:lvlText w:val=""/>
      <w:lvlJc w:val="left"/>
    </w:lvl>
    <w:lvl w:ilvl="4" w:tplc="2844354C">
      <w:numFmt w:val="decimal"/>
      <w:lvlText w:val=""/>
      <w:lvlJc w:val="left"/>
    </w:lvl>
    <w:lvl w:ilvl="5" w:tplc="FF9210AA">
      <w:numFmt w:val="decimal"/>
      <w:lvlText w:val=""/>
      <w:lvlJc w:val="left"/>
    </w:lvl>
    <w:lvl w:ilvl="6" w:tplc="D01084F6">
      <w:numFmt w:val="decimal"/>
      <w:lvlText w:val=""/>
      <w:lvlJc w:val="left"/>
    </w:lvl>
    <w:lvl w:ilvl="7" w:tplc="4434131E">
      <w:numFmt w:val="decimal"/>
      <w:lvlText w:val=""/>
      <w:lvlJc w:val="left"/>
    </w:lvl>
    <w:lvl w:ilvl="8" w:tplc="CAA0FD6C">
      <w:numFmt w:val="decimal"/>
      <w:lvlText w:val=""/>
      <w:lvlJc w:val="left"/>
    </w:lvl>
  </w:abstractNum>
  <w:abstractNum w:abstractNumId="1" w15:restartNumberingAfterBreak="0">
    <w:nsid w:val="02192B09"/>
    <w:multiLevelType w:val="hybridMultilevel"/>
    <w:tmpl w:val="538C7BCA"/>
    <w:lvl w:ilvl="0" w:tplc="9402B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D255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5AB3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021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94FE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A231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489C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880C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C2FE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F5106"/>
    <w:multiLevelType w:val="hybridMultilevel"/>
    <w:tmpl w:val="4C4C76B6"/>
    <w:lvl w:ilvl="0" w:tplc="95E02AD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 w:tplc="10A01B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FC8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6E0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10C7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824C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7251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B034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766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8AA1DD5"/>
    <w:multiLevelType w:val="hybridMultilevel"/>
    <w:tmpl w:val="7C484B4E"/>
    <w:lvl w:ilvl="0" w:tplc="5E66FF3C">
      <w:start w:val="1"/>
      <w:numFmt w:val="ideographDigital"/>
      <w:lvlText w:val=""/>
      <w:lvlJc w:val="left"/>
    </w:lvl>
    <w:lvl w:ilvl="1" w:tplc="2BA483F4">
      <w:numFmt w:val="decimal"/>
      <w:lvlText w:val=""/>
      <w:lvlJc w:val="left"/>
    </w:lvl>
    <w:lvl w:ilvl="2" w:tplc="8DF205C6">
      <w:numFmt w:val="decimal"/>
      <w:lvlText w:val=""/>
      <w:lvlJc w:val="left"/>
    </w:lvl>
    <w:lvl w:ilvl="3" w:tplc="FE989EF6">
      <w:numFmt w:val="decimal"/>
      <w:lvlText w:val=""/>
      <w:lvlJc w:val="left"/>
    </w:lvl>
    <w:lvl w:ilvl="4" w:tplc="CDD29142">
      <w:numFmt w:val="decimal"/>
      <w:lvlText w:val=""/>
      <w:lvlJc w:val="left"/>
    </w:lvl>
    <w:lvl w:ilvl="5" w:tplc="333CE854">
      <w:numFmt w:val="decimal"/>
      <w:lvlText w:val=""/>
      <w:lvlJc w:val="left"/>
    </w:lvl>
    <w:lvl w:ilvl="6" w:tplc="80EAF81E">
      <w:numFmt w:val="decimal"/>
      <w:lvlText w:val=""/>
      <w:lvlJc w:val="left"/>
    </w:lvl>
    <w:lvl w:ilvl="7" w:tplc="1AC2DCB6">
      <w:numFmt w:val="decimal"/>
      <w:lvlText w:val=""/>
      <w:lvlJc w:val="left"/>
    </w:lvl>
    <w:lvl w:ilvl="8" w:tplc="D2BE39CC">
      <w:numFmt w:val="decimal"/>
      <w:lvlText w:val=""/>
      <w:lvlJc w:val="left"/>
    </w:lvl>
  </w:abstractNum>
  <w:abstractNum w:abstractNumId="4" w15:restartNumberingAfterBreak="0">
    <w:nsid w:val="0A202E87"/>
    <w:multiLevelType w:val="hybridMultilevel"/>
    <w:tmpl w:val="63DEB614"/>
    <w:lvl w:ilvl="0" w:tplc="BBA085D4">
      <w:start w:val="1"/>
      <w:numFmt w:val="ideographDigital"/>
      <w:lvlText w:val=""/>
      <w:lvlJc w:val="left"/>
    </w:lvl>
    <w:lvl w:ilvl="1" w:tplc="7DC467BE">
      <w:numFmt w:val="decimal"/>
      <w:lvlText w:val=""/>
      <w:lvlJc w:val="left"/>
    </w:lvl>
    <w:lvl w:ilvl="2" w:tplc="69F67E34">
      <w:numFmt w:val="decimal"/>
      <w:lvlText w:val=""/>
      <w:lvlJc w:val="left"/>
    </w:lvl>
    <w:lvl w:ilvl="3" w:tplc="2E667C4E">
      <w:numFmt w:val="decimal"/>
      <w:lvlText w:val=""/>
      <w:lvlJc w:val="left"/>
    </w:lvl>
    <w:lvl w:ilvl="4" w:tplc="2B14ED3E">
      <w:numFmt w:val="decimal"/>
      <w:lvlText w:val=""/>
      <w:lvlJc w:val="left"/>
    </w:lvl>
    <w:lvl w:ilvl="5" w:tplc="0036563C">
      <w:numFmt w:val="decimal"/>
      <w:lvlText w:val=""/>
      <w:lvlJc w:val="left"/>
    </w:lvl>
    <w:lvl w:ilvl="6" w:tplc="B52E1674">
      <w:numFmt w:val="decimal"/>
      <w:lvlText w:val=""/>
      <w:lvlJc w:val="left"/>
    </w:lvl>
    <w:lvl w:ilvl="7" w:tplc="CC30C316">
      <w:numFmt w:val="decimal"/>
      <w:lvlText w:val=""/>
      <w:lvlJc w:val="left"/>
    </w:lvl>
    <w:lvl w:ilvl="8" w:tplc="D0D04BB6">
      <w:numFmt w:val="decimal"/>
      <w:lvlText w:val=""/>
      <w:lvlJc w:val="left"/>
    </w:lvl>
  </w:abstractNum>
  <w:abstractNum w:abstractNumId="5" w15:restartNumberingAfterBreak="0">
    <w:nsid w:val="0AAE5836"/>
    <w:multiLevelType w:val="hybridMultilevel"/>
    <w:tmpl w:val="AFB421C6"/>
    <w:lvl w:ilvl="0" w:tplc="F77E553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5CEC5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D8274A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FEACE6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8B250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F72281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F2C630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BE2A8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CDA848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0BDB79EA"/>
    <w:multiLevelType w:val="hybridMultilevel"/>
    <w:tmpl w:val="BBB8FD8E"/>
    <w:lvl w:ilvl="0" w:tplc="E792695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000000"/>
      </w:rPr>
    </w:lvl>
    <w:lvl w:ilvl="1" w:tplc="AB66104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39E2179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6FC4139E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F1C6DD3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FAE4815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5A18A8D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CCA8D6A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5F1059E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7" w15:restartNumberingAfterBreak="0">
    <w:nsid w:val="10793134"/>
    <w:multiLevelType w:val="hybridMultilevel"/>
    <w:tmpl w:val="C0B67F1C"/>
    <w:lvl w:ilvl="0" w:tplc="E64A5ED0">
      <w:start w:val="1"/>
      <w:numFmt w:val="ideographDigital"/>
      <w:lvlText w:val=""/>
      <w:lvlJc w:val="left"/>
    </w:lvl>
    <w:lvl w:ilvl="1" w:tplc="D85A88FA">
      <w:numFmt w:val="decimal"/>
      <w:lvlText w:val=""/>
      <w:lvlJc w:val="left"/>
    </w:lvl>
    <w:lvl w:ilvl="2" w:tplc="817022A8">
      <w:numFmt w:val="decimal"/>
      <w:lvlText w:val=""/>
      <w:lvlJc w:val="left"/>
    </w:lvl>
    <w:lvl w:ilvl="3" w:tplc="DF2AF506">
      <w:numFmt w:val="decimal"/>
      <w:lvlText w:val=""/>
      <w:lvlJc w:val="left"/>
    </w:lvl>
    <w:lvl w:ilvl="4" w:tplc="AE7A3278">
      <w:numFmt w:val="decimal"/>
      <w:lvlText w:val=""/>
      <w:lvlJc w:val="left"/>
    </w:lvl>
    <w:lvl w:ilvl="5" w:tplc="B4465D7A">
      <w:numFmt w:val="decimal"/>
      <w:lvlText w:val=""/>
      <w:lvlJc w:val="left"/>
    </w:lvl>
    <w:lvl w:ilvl="6" w:tplc="870E87DA">
      <w:numFmt w:val="decimal"/>
      <w:lvlText w:val=""/>
      <w:lvlJc w:val="left"/>
    </w:lvl>
    <w:lvl w:ilvl="7" w:tplc="4A8EB038">
      <w:numFmt w:val="decimal"/>
      <w:lvlText w:val=""/>
      <w:lvlJc w:val="left"/>
    </w:lvl>
    <w:lvl w:ilvl="8" w:tplc="ED9C2866">
      <w:numFmt w:val="decimal"/>
      <w:lvlText w:val=""/>
      <w:lvlJc w:val="left"/>
    </w:lvl>
  </w:abstractNum>
  <w:abstractNum w:abstractNumId="8" w15:restartNumberingAfterBreak="0">
    <w:nsid w:val="17D90D26"/>
    <w:multiLevelType w:val="hybridMultilevel"/>
    <w:tmpl w:val="1FFECE9A"/>
    <w:lvl w:ilvl="0" w:tplc="92DC96CE">
      <w:start w:val="1"/>
      <w:numFmt w:val="ideographDigital"/>
      <w:lvlText w:val=""/>
      <w:lvlJc w:val="left"/>
    </w:lvl>
    <w:lvl w:ilvl="1" w:tplc="E9809A9E">
      <w:numFmt w:val="decimal"/>
      <w:lvlText w:val=""/>
      <w:lvlJc w:val="left"/>
    </w:lvl>
    <w:lvl w:ilvl="2" w:tplc="1E308B22">
      <w:numFmt w:val="decimal"/>
      <w:lvlText w:val=""/>
      <w:lvlJc w:val="left"/>
    </w:lvl>
    <w:lvl w:ilvl="3" w:tplc="0C1E2A66">
      <w:numFmt w:val="decimal"/>
      <w:lvlText w:val=""/>
      <w:lvlJc w:val="left"/>
    </w:lvl>
    <w:lvl w:ilvl="4" w:tplc="01102622">
      <w:numFmt w:val="decimal"/>
      <w:lvlText w:val=""/>
      <w:lvlJc w:val="left"/>
    </w:lvl>
    <w:lvl w:ilvl="5" w:tplc="527498E0">
      <w:numFmt w:val="decimal"/>
      <w:lvlText w:val=""/>
      <w:lvlJc w:val="left"/>
    </w:lvl>
    <w:lvl w:ilvl="6" w:tplc="409E592E">
      <w:numFmt w:val="decimal"/>
      <w:lvlText w:val=""/>
      <w:lvlJc w:val="left"/>
    </w:lvl>
    <w:lvl w:ilvl="7" w:tplc="8C1ECD64">
      <w:numFmt w:val="decimal"/>
      <w:lvlText w:val=""/>
      <w:lvlJc w:val="left"/>
    </w:lvl>
    <w:lvl w:ilvl="8" w:tplc="094619C0">
      <w:numFmt w:val="decimal"/>
      <w:lvlText w:val=""/>
      <w:lvlJc w:val="left"/>
    </w:lvl>
  </w:abstractNum>
  <w:abstractNum w:abstractNumId="9" w15:restartNumberingAfterBreak="0">
    <w:nsid w:val="1B4733BB"/>
    <w:multiLevelType w:val="hybridMultilevel"/>
    <w:tmpl w:val="7206E97A"/>
    <w:lvl w:ilvl="0" w:tplc="AB08E5F4">
      <w:start w:val="1"/>
      <w:numFmt w:val="ideographDigital"/>
      <w:lvlText w:val=""/>
      <w:lvlJc w:val="left"/>
    </w:lvl>
    <w:lvl w:ilvl="1" w:tplc="64E8B324">
      <w:numFmt w:val="decimal"/>
      <w:lvlText w:val=""/>
      <w:lvlJc w:val="left"/>
    </w:lvl>
    <w:lvl w:ilvl="2" w:tplc="E65A8732">
      <w:numFmt w:val="decimal"/>
      <w:lvlText w:val=""/>
      <w:lvlJc w:val="left"/>
    </w:lvl>
    <w:lvl w:ilvl="3" w:tplc="EEC0D980">
      <w:numFmt w:val="decimal"/>
      <w:lvlText w:val=""/>
      <w:lvlJc w:val="left"/>
    </w:lvl>
    <w:lvl w:ilvl="4" w:tplc="81121A0C">
      <w:numFmt w:val="decimal"/>
      <w:lvlText w:val=""/>
      <w:lvlJc w:val="left"/>
    </w:lvl>
    <w:lvl w:ilvl="5" w:tplc="8C2E3DD6">
      <w:numFmt w:val="decimal"/>
      <w:lvlText w:val=""/>
      <w:lvlJc w:val="left"/>
    </w:lvl>
    <w:lvl w:ilvl="6" w:tplc="BEF66C7A">
      <w:numFmt w:val="decimal"/>
      <w:lvlText w:val=""/>
      <w:lvlJc w:val="left"/>
    </w:lvl>
    <w:lvl w:ilvl="7" w:tplc="2550CB22">
      <w:numFmt w:val="decimal"/>
      <w:lvlText w:val=""/>
      <w:lvlJc w:val="left"/>
    </w:lvl>
    <w:lvl w:ilvl="8" w:tplc="70AAA252">
      <w:numFmt w:val="decimal"/>
      <w:lvlText w:val=""/>
      <w:lvlJc w:val="left"/>
    </w:lvl>
  </w:abstractNum>
  <w:abstractNum w:abstractNumId="10" w15:restartNumberingAfterBreak="0">
    <w:nsid w:val="1D72593E"/>
    <w:multiLevelType w:val="hybridMultilevel"/>
    <w:tmpl w:val="ADE255E4"/>
    <w:lvl w:ilvl="0" w:tplc="78000C2E">
      <w:start w:val="1"/>
      <w:numFmt w:val="ideographDigital"/>
      <w:lvlText w:val=""/>
      <w:lvlJc w:val="left"/>
    </w:lvl>
    <w:lvl w:ilvl="1" w:tplc="C1D0FE88">
      <w:numFmt w:val="decimal"/>
      <w:lvlText w:val=""/>
      <w:lvlJc w:val="left"/>
    </w:lvl>
    <w:lvl w:ilvl="2" w:tplc="41B8C550">
      <w:numFmt w:val="decimal"/>
      <w:lvlText w:val=""/>
      <w:lvlJc w:val="left"/>
    </w:lvl>
    <w:lvl w:ilvl="3" w:tplc="10EC9690">
      <w:numFmt w:val="decimal"/>
      <w:lvlText w:val=""/>
      <w:lvlJc w:val="left"/>
    </w:lvl>
    <w:lvl w:ilvl="4" w:tplc="A3E89E16">
      <w:numFmt w:val="decimal"/>
      <w:lvlText w:val=""/>
      <w:lvlJc w:val="left"/>
    </w:lvl>
    <w:lvl w:ilvl="5" w:tplc="545CDDEC">
      <w:numFmt w:val="decimal"/>
      <w:lvlText w:val=""/>
      <w:lvlJc w:val="left"/>
    </w:lvl>
    <w:lvl w:ilvl="6" w:tplc="6B9CCEB4">
      <w:numFmt w:val="decimal"/>
      <w:lvlText w:val=""/>
      <w:lvlJc w:val="left"/>
    </w:lvl>
    <w:lvl w:ilvl="7" w:tplc="4C4A36E4">
      <w:numFmt w:val="decimal"/>
      <w:lvlText w:val=""/>
      <w:lvlJc w:val="left"/>
    </w:lvl>
    <w:lvl w:ilvl="8" w:tplc="267E26E4">
      <w:numFmt w:val="decimal"/>
      <w:lvlText w:val=""/>
      <w:lvlJc w:val="left"/>
    </w:lvl>
  </w:abstractNum>
  <w:abstractNum w:abstractNumId="11" w15:restartNumberingAfterBreak="0">
    <w:nsid w:val="1D921803"/>
    <w:multiLevelType w:val="hybridMultilevel"/>
    <w:tmpl w:val="9CE204B6"/>
    <w:lvl w:ilvl="0" w:tplc="30049016">
      <w:start w:val="1"/>
      <w:numFmt w:val="ideographDigital"/>
      <w:lvlText w:val=""/>
      <w:lvlJc w:val="left"/>
    </w:lvl>
    <w:lvl w:ilvl="1" w:tplc="FE1616FC">
      <w:numFmt w:val="decimal"/>
      <w:lvlText w:val=""/>
      <w:lvlJc w:val="left"/>
    </w:lvl>
    <w:lvl w:ilvl="2" w:tplc="1512B7B6">
      <w:numFmt w:val="decimal"/>
      <w:lvlText w:val=""/>
      <w:lvlJc w:val="left"/>
    </w:lvl>
    <w:lvl w:ilvl="3" w:tplc="2F124B32">
      <w:numFmt w:val="decimal"/>
      <w:lvlText w:val=""/>
      <w:lvlJc w:val="left"/>
    </w:lvl>
    <w:lvl w:ilvl="4" w:tplc="27A407CE">
      <w:numFmt w:val="decimal"/>
      <w:lvlText w:val=""/>
      <w:lvlJc w:val="left"/>
    </w:lvl>
    <w:lvl w:ilvl="5" w:tplc="E1E8189A">
      <w:numFmt w:val="decimal"/>
      <w:lvlText w:val=""/>
      <w:lvlJc w:val="left"/>
    </w:lvl>
    <w:lvl w:ilvl="6" w:tplc="31B8B31E">
      <w:numFmt w:val="decimal"/>
      <w:lvlText w:val=""/>
      <w:lvlJc w:val="left"/>
    </w:lvl>
    <w:lvl w:ilvl="7" w:tplc="039601F8">
      <w:numFmt w:val="decimal"/>
      <w:lvlText w:val=""/>
      <w:lvlJc w:val="left"/>
    </w:lvl>
    <w:lvl w:ilvl="8" w:tplc="F71440D2">
      <w:numFmt w:val="decimal"/>
      <w:lvlText w:val=""/>
      <w:lvlJc w:val="left"/>
    </w:lvl>
  </w:abstractNum>
  <w:abstractNum w:abstractNumId="12" w15:restartNumberingAfterBreak="0">
    <w:nsid w:val="1EE44E2C"/>
    <w:multiLevelType w:val="hybridMultilevel"/>
    <w:tmpl w:val="4EAEE166"/>
    <w:lvl w:ilvl="0" w:tplc="90E2C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0253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BCC24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8C60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4A78E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5C536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4474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02D21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8490E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4D2F9B"/>
    <w:multiLevelType w:val="hybridMultilevel"/>
    <w:tmpl w:val="207CB0C8"/>
    <w:lvl w:ilvl="0" w:tplc="75C461D0">
      <w:start w:val="1"/>
      <w:numFmt w:val="decimal"/>
      <w:lvlText w:val="%1."/>
      <w:lvlJc w:val="left"/>
      <w:pPr>
        <w:ind w:left="720" w:hanging="360"/>
      </w:pPr>
    </w:lvl>
    <w:lvl w:ilvl="1" w:tplc="D8887E14">
      <w:start w:val="1"/>
      <w:numFmt w:val="lowerLetter"/>
      <w:lvlText w:val="%2."/>
      <w:lvlJc w:val="left"/>
      <w:pPr>
        <w:ind w:left="1440" w:hanging="360"/>
      </w:pPr>
    </w:lvl>
    <w:lvl w:ilvl="2" w:tplc="2F649678">
      <w:start w:val="1"/>
      <w:numFmt w:val="lowerRoman"/>
      <w:lvlText w:val="%3."/>
      <w:lvlJc w:val="right"/>
      <w:pPr>
        <w:ind w:left="2160" w:hanging="180"/>
      </w:pPr>
    </w:lvl>
    <w:lvl w:ilvl="3" w:tplc="F3BC193C">
      <w:start w:val="1"/>
      <w:numFmt w:val="decimal"/>
      <w:lvlText w:val="%4."/>
      <w:lvlJc w:val="left"/>
      <w:pPr>
        <w:ind w:left="2880" w:hanging="360"/>
      </w:pPr>
    </w:lvl>
    <w:lvl w:ilvl="4" w:tplc="7B0E36B2">
      <w:start w:val="1"/>
      <w:numFmt w:val="lowerLetter"/>
      <w:lvlText w:val="%5."/>
      <w:lvlJc w:val="left"/>
      <w:pPr>
        <w:ind w:left="3600" w:hanging="360"/>
      </w:pPr>
    </w:lvl>
    <w:lvl w:ilvl="5" w:tplc="A36AB5F6">
      <w:start w:val="1"/>
      <w:numFmt w:val="lowerRoman"/>
      <w:lvlText w:val="%6."/>
      <w:lvlJc w:val="right"/>
      <w:pPr>
        <w:ind w:left="4320" w:hanging="180"/>
      </w:pPr>
    </w:lvl>
    <w:lvl w:ilvl="6" w:tplc="35FC6344">
      <w:start w:val="1"/>
      <w:numFmt w:val="decimal"/>
      <w:lvlText w:val="%7."/>
      <w:lvlJc w:val="left"/>
      <w:pPr>
        <w:ind w:left="5040" w:hanging="360"/>
      </w:pPr>
    </w:lvl>
    <w:lvl w:ilvl="7" w:tplc="C37E3BA4">
      <w:start w:val="1"/>
      <w:numFmt w:val="lowerLetter"/>
      <w:lvlText w:val="%8."/>
      <w:lvlJc w:val="left"/>
      <w:pPr>
        <w:ind w:left="5760" w:hanging="360"/>
      </w:pPr>
    </w:lvl>
    <w:lvl w:ilvl="8" w:tplc="653E73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46E73"/>
    <w:multiLevelType w:val="hybridMultilevel"/>
    <w:tmpl w:val="0644B138"/>
    <w:lvl w:ilvl="0" w:tplc="38E61F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A287E3C">
      <w:start w:val="2"/>
      <w:numFmt w:val="decimal"/>
      <w:lvlText w:val="8.1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2" w:tplc="65C471A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 w:tplc="C8EA5E74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 w:tplc="0FB4B73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 w:tplc="FDECD8FE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 w:tplc="45843DA0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 w:tplc="7020F9CE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 w:tplc="E7D6B69E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5C44F4E"/>
    <w:multiLevelType w:val="hybridMultilevel"/>
    <w:tmpl w:val="74488556"/>
    <w:lvl w:ilvl="0" w:tplc="ADBEFB7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55CDA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A032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3CE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6036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644E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D09B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5441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0C04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1147124"/>
    <w:multiLevelType w:val="hybridMultilevel"/>
    <w:tmpl w:val="6F4409BC"/>
    <w:lvl w:ilvl="0" w:tplc="B1BCE6CC">
      <w:start w:val="1"/>
      <w:numFmt w:val="ideographDigital"/>
      <w:lvlText w:val=""/>
      <w:lvlJc w:val="left"/>
    </w:lvl>
    <w:lvl w:ilvl="1" w:tplc="C942A4B6">
      <w:numFmt w:val="decimal"/>
      <w:lvlText w:val=""/>
      <w:lvlJc w:val="left"/>
    </w:lvl>
    <w:lvl w:ilvl="2" w:tplc="5AFC0DEC">
      <w:numFmt w:val="decimal"/>
      <w:lvlText w:val=""/>
      <w:lvlJc w:val="left"/>
    </w:lvl>
    <w:lvl w:ilvl="3" w:tplc="86840D80">
      <w:numFmt w:val="decimal"/>
      <w:lvlText w:val=""/>
      <w:lvlJc w:val="left"/>
    </w:lvl>
    <w:lvl w:ilvl="4" w:tplc="327E7F80">
      <w:numFmt w:val="decimal"/>
      <w:lvlText w:val=""/>
      <w:lvlJc w:val="left"/>
    </w:lvl>
    <w:lvl w:ilvl="5" w:tplc="B108F1D2">
      <w:numFmt w:val="decimal"/>
      <w:lvlText w:val=""/>
      <w:lvlJc w:val="left"/>
    </w:lvl>
    <w:lvl w:ilvl="6" w:tplc="BCF8F732">
      <w:numFmt w:val="decimal"/>
      <w:lvlText w:val=""/>
      <w:lvlJc w:val="left"/>
    </w:lvl>
    <w:lvl w:ilvl="7" w:tplc="F12232A0">
      <w:numFmt w:val="decimal"/>
      <w:lvlText w:val=""/>
      <w:lvlJc w:val="left"/>
    </w:lvl>
    <w:lvl w:ilvl="8" w:tplc="AB5468E2">
      <w:numFmt w:val="decimal"/>
      <w:lvlText w:val=""/>
      <w:lvlJc w:val="left"/>
    </w:lvl>
  </w:abstractNum>
  <w:abstractNum w:abstractNumId="17" w15:restartNumberingAfterBreak="0">
    <w:nsid w:val="41CD118A"/>
    <w:multiLevelType w:val="hybridMultilevel"/>
    <w:tmpl w:val="2084F0B2"/>
    <w:lvl w:ilvl="0" w:tplc="67EC2E4E">
      <w:start w:val="1"/>
      <w:numFmt w:val="ideographDigital"/>
      <w:lvlText w:val=""/>
      <w:lvlJc w:val="left"/>
    </w:lvl>
    <w:lvl w:ilvl="1" w:tplc="B51C6F1A">
      <w:numFmt w:val="decimal"/>
      <w:lvlText w:val=""/>
      <w:lvlJc w:val="left"/>
    </w:lvl>
    <w:lvl w:ilvl="2" w:tplc="B9403AD4">
      <w:numFmt w:val="decimal"/>
      <w:lvlText w:val=""/>
      <w:lvlJc w:val="left"/>
    </w:lvl>
    <w:lvl w:ilvl="3" w:tplc="46AA4BBE">
      <w:numFmt w:val="decimal"/>
      <w:lvlText w:val=""/>
      <w:lvlJc w:val="left"/>
    </w:lvl>
    <w:lvl w:ilvl="4" w:tplc="3CB2C7AE">
      <w:numFmt w:val="decimal"/>
      <w:lvlText w:val=""/>
      <w:lvlJc w:val="left"/>
    </w:lvl>
    <w:lvl w:ilvl="5" w:tplc="0E7AC77A">
      <w:numFmt w:val="decimal"/>
      <w:lvlText w:val=""/>
      <w:lvlJc w:val="left"/>
    </w:lvl>
    <w:lvl w:ilvl="6" w:tplc="4BE056F0">
      <w:numFmt w:val="decimal"/>
      <w:lvlText w:val=""/>
      <w:lvlJc w:val="left"/>
    </w:lvl>
    <w:lvl w:ilvl="7" w:tplc="924280EE">
      <w:numFmt w:val="decimal"/>
      <w:lvlText w:val=""/>
      <w:lvlJc w:val="left"/>
    </w:lvl>
    <w:lvl w:ilvl="8" w:tplc="CAC44582">
      <w:numFmt w:val="decimal"/>
      <w:lvlText w:val=""/>
      <w:lvlJc w:val="left"/>
    </w:lvl>
  </w:abstractNum>
  <w:abstractNum w:abstractNumId="18" w15:restartNumberingAfterBreak="0">
    <w:nsid w:val="4B8C0486"/>
    <w:multiLevelType w:val="hybridMultilevel"/>
    <w:tmpl w:val="8A72A324"/>
    <w:lvl w:ilvl="0" w:tplc="2662FF66">
      <w:start w:val="1"/>
      <w:numFmt w:val="ideographDigital"/>
      <w:lvlText w:val=""/>
      <w:lvlJc w:val="left"/>
    </w:lvl>
    <w:lvl w:ilvl="1" w:tplc="82A0926E">
      <w:numFmt w:val="decimal"/>
      <w:lvlText w:val=""/>
      <w:lvlJc w:val="left"/>
    </w:lvl>
    <w:lvl w:ilvl="2" w:tplc="0842492E">
      <w:numFmt w:val="decimal"/>
      <w:lvlText w:val=""/>
      <w:lvlJc w:val="left"/>
    </w:lvl>
    <w:lvl w:ilvl="3" w:tplc="ECFC1CB6">
      <w:numFmt w:val="decimal"/>
      <w:lvlText w:val=""/>
      <w:lvlJc w:val="left"/>
    </w:lvl>
    <w:lvl w:ilvl="4" w:tplc="BE4868F4">
      <w:numFmt w:val="decimal"/>
      <w:lvlText w:val=""/>
      <w:lvlJc w:val="left"/>
    </w:lvl>
    <w:lvl w:ilvl="5" w:tplc="E966A68A">
      <w:numFmt w:val="decimal"/>
      <w:lvlText w:val=""/>
      <w:lvlJc w:val="left"/>
    </w:lvl>
    <w:lvl w:ilvl="6" w:tplc="7D6C275E">
      <w:numFmt w:val="decimal"/>
      <w:lvlText w:val=""/>
      <w:lvlJc w:val="left"/>
    </w:lvl>
    <w:lvl w:ilvl="7" w:tplc="CE040C9C">
      <w:numFmt w:val="decimal"/>
      <w:lvlText w:val=""/>
      <w:lvlJc w:val="left"/>
    </w:lvl>
    <w:lvl w:ilvl="8" w:tplc="23EA39CE">
      <w:numFmt w:val="decimal"/>
      <w:lvlText w:val=""/>
      <w:lvlJc w:val="left"/>
    </w:lvl>
  </w:abstractNum>
  <w:abstractNum w:abstractNumId="19" w15:restartNumberingAfterBreak="0">
    <w:nsid w:val="4C73108D"/>
    <w:multiLevelType w:val="hybridMultilevel"/>
    <w:tmpl w:val="0419001D"/>
    <w:lvl w:ilvl="0" w:tplc="3E9EB8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E6AC1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920AD9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03FE8D7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5F6ED4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38B62B8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303CBA1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782ED2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16E420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452423"/>
    <w:multiLevelType w:val="hybridMultilevel"/>
    <w:tmpl w:val="FA0C4D1C"/>
    <w:lvl w:ilvl="0" w:tplc="9D92903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000000"/>
      </w:rPr>
    </w:lvl>
    <w:lvl w:ilvl="1" w:tplc="3F9468E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8FAC5F7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11124A8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6C9AE85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F48649F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2E1E9D4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0C708D7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0A3E52A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1" w15:restartNumberingAfterBreak="0">
    <w:nsid w:val="51AE5A07"/>
    <w:multiLevelType w:val="hybridMultilevel"/>
    <w:tmpl w:val="032E6CEE"/>
    <w:lvl w:ilvl="0" w:tplc="51A474FE">
      <w:start w:val="1"/>
      <w:numFmt w:val="ideographDigital"/>
      <w:lvlText w:val=""/>
      <w:lvlJc w:val="left"/>
    </w:lvl>
    <w:lvl w:ilvl="1" w:tplc="8E54A6EC">
      <w:numFmt w:val="decimal"/>
      <w:lvlText w:val=""/>
      <w:lvlJc w:val="left"/>
    </w:lvl>
    <w:lvl w:ilvl="2" w:tplc="1EE45922">
      <w:numFmt w:val="decimal"/>
      <w:lvlText w:val=""/>
      <w:lvlJc w:val="left"/>
    </w:lvl>
    <w:lvl w:ilvl="3" w:tplc="F3FEF578">
      <w:numFmt w:val="decimal"/>
      <w:lvlText w:val=""/>
      <w:lvlJc w:val="left"/>
    </w:lvl>
    <w:lvl w:ilvl="4" w:tplc="91783A50">
      <w:numFmt w:val="decimal"/>
      <w:lvlText w:val=""/>
      <w:lvlJc w:val="left"/>
    </w:lvl>
    <w:lvl w:ilvl="5" w:tplc="6BC0010A">
      <w:numFmt w:val="decimal"/>
      <w:lvlText w:val=""/>
      <w:lvlJc w:val="left"/>
    </w:lvl>
    <w:lvl w:ilvl="6" w:tplc="212627EA">
      <w:numFmt w:val="decimal"/>
      <w:lvlText w:val=""/>
      <w:lvlJc w:val="left"/>
    </w:lvl>
    <w:lvl w:ilvl="7" w:tplc="99EEBA9C">
      <w:numFmt w:val="decimal"/>
      <w:lvlText w:val=""/>
      <w:lvlJc w:val="left"/>
    </w:lvl>
    <w:lvl w:ilvl="8" w:tplc="A36E4E4C">
      <w:numFmt w:val="decimal"/>
      <w:lvlText w:val=""/>
      <w:lvlJc w:val="left"/>
    </w:lvl>
  </w:abstractNum>
  <w:abstractNum w:abstractNumId="22" w15:restartNumberingAfterBreak="0">
    <w:nsid w:val="55486662"/>
    <w:multiLevelType w:val="hybridMultilevel"/>
    <w:tmpl w:val="1CBCC980"/>
    <w:lvl w:ilvl="0" w:tplc="DC6A6E20">
      <w:start w:val="1"/>
      <w:numFmt w:val="ideographDigital"/>
      <w:lvlText w:val=""/>
      <w:lvlJc w:val="left"/>
    </w:lvl>
    <w:lvl w:ilvl="1" w:tplc="4EF44B66">
      <w:numFmt w:val="decimal"/>
      <w:lvlText w:val=""/>
      <w:lvlJc w:val="left"/>
    </w:lvl>
    <w:lvl w:ilvl="2" w:tplc="EA4E500C">
      <w:numFmt w:val="decimal"/>
      <w:lvlText w:val=""/>
      <w:lvlJc w:val="left"/>
    </w:lvl>
    <w:lvl w:ilvl="3" w:tplc="6D2EDDD4">
      <w:numFmt w:val="decimal"/>
      <w:lvlText w:val=""/>
      <w:lvlJc w:val="left"/>
    </w:lvl>
    <w:lvl w:ilvl="4" w:tplc="B0485BCC">
      <w:numFmt w:val="decimal"/>
      <w:lvlText w:val=""/>
      <w:lvlJc w:val="left"/>
    </w:lvl>
    <w:lvl w:ilvl="5" w:tplc="008C5F8E">
      <w:numFmt w:val="decimal"/>
      <w:lvlText w:val=""/>
      <w:lvlJc w:val="left"/>
    </w:lvl>
    <w:lvl w:ilvl="6" w:tplc="5CA0D294">
      <w:numFmt w:val="decimal"/>
      <w:lvlText w:val=""/>
      <w:lvlJc w:val="left"/>
    </w:lvl>
    <w:lvl w:ilvl="7" w:tplc="256C1D38">
      <w:numFmt w:val="decimal"/>
      <w:lvlText w:val=""/>
      <w:lvlJc w:val="left"/>
    </w:lvl>
    <w:lvl w:ilvl="8" w:tplc="48CE5540">
      <w:numFmt w:val="decimal"/>
      <w:lvlText w:val=""/>
      <w:lvlJc w:val="left"/>
    </w:lvl>
  </w:abstractNum>
  <w:abstractNum w:abstractNumId="23" w15:restartNumberingAfterBreak="0">
    <w:nsid w:val="55A156AD"/>
    <w:multiLevelType w:val="hybridMultilevel"/>
    <w:tmpl w:val="FF920866"/>
    <w:lvl w:ilvl="0" w:tplc="B03EDDDA">
      <w:start w:val="1"/>
      <w:numFmt w:val="ideographDigital"/>
      <w:lvlText w:val=""/>
      <w:lvlJc w:val="left"/>
    </w:lvl>
    <w:lvl w:ilvl="1" w:tplc="AE34A0DA">
      <w:numFmt w:val="decimal"/>
      <w:lvlText w:val=""/>
      <w:lvlJc w:val="left"/>
    </w:lvl>
    <w:lvl w:ilvl="2" w:tplc="766CA292">
      <w:numFmt w:val="decimal"/>
      <w:lvlText w:val=""/>
      <w:lvlJc w:val="left"/>
    </w:lvl>
    <w:lvl w:ilvl="3" w:tplc="62326FC4">
      <w:numFmt w:val="decimal"/>
      <w:lvlText w:val=""/>
      <w:lvlJc w:val="left"/>
    </w:lvl>
    <w:lvl w:ilvl="4" w:tplc="29F8971A">
      <w:numFmt w:val="decimal"/>
      <w:lvlText w:val=""/>
      <w:lvlJc w:val="left"/>
    </w:lvl>
    <w:lvl w:ilvl="5" w:tplc="624EAEC2">
      <w:numFmt w:val="decimal"/>
      <w:lvlText w:val=""/>
      <w:lvlJc w:val="left"/>
    </w:lvl>
    <w:lvl w:ilvl="6" w:tplc="E1B8F5AA">
      <w:numFmt w:val="decimal"/>
      <w:lvlText w:val=""/>
      <w:lvlJc w:val="left"/>
    </w:lvl>
    <w:lvl w:ilvl="7" w:tplc="17F8F960">
      <w:numFmt w:val="decimal"/>
      <w:lvlText w:val=""/>
      <w:lvlJc w:val="left"/>
    </w:lvl>
    <w:lvl w:ilvl="8" w:tplc="70083C52">
      <w:numFmt w:val="decimal"/>
      <w:lvlText w:val=""/>
      <w:lvlJc w:val="left"/>
    </w:lvl>
  </w:abstractNum>
  <w:abstractNum w:abstractNumId="24" w15:restartNumberingAfterBreak="0">
    <w:nsid w:val="564D1170"/>
    <w:multiLevelType w:val="hybridMultilevel"/>
    <w:tmpl w:val="4AB0AAA0"/>
    <w:lvl w:ilvl="0" w:tplc="29D0704C">
      <w:start w:val="1"/>
      <w:numFmt w:val="ideographDigital"/>
      <w:lvlText w:val=""/>
      <w:lvlJc w:val="left"/>
    </w:lvl>
    <w:lvl w:ilvl="1" w:tplc="8A80D92A">
      <w:numFmt w:val="decimal"/>
      <w:lvlText w:val=""/>
      <w:lvlJc w:val="left"/>
    </w:lvl>
    <w:lvl w:ilvl="2" w:tplc="C5B2D6B4">
      <w:numFmt w:val="decimal"/>
      <w:lvlText w:val=""/>
      <w:lvlJc w:val="left"/>
    </w:lvl>
    <w:lvl w:ilvl="3" w:tplc="5552C280">
      <w:numFmt w:val="decimal"/>
      <w:lvlText w:val=""/>
      <w:lvlJc w:val="left"/>
    </w:lvl>
    <w:lvl w:ilvl="4" w:tplc="56A693D6">
      <w:numFmt w:val="decimal"/>
      <w:lvlText w:val=""/>
      <w:lvlJc w:val="left"/>
    </w:lvl>
    <w:lvl w:ilvl="5" w:tplc="E200B820">
      <w:numFmt w:val="decimal"/>
      <w:lvlText w:val=""/>
      <w:lvlJc w:val="left"/>
    </w:lvl>
    <w:lvl w:ilvl="6" w:tplc="3FCA9360">
      <w:numFmt w:val="decimal"/>
      <w:lvlText w:val=""/>
      <w:lvlJc w:val="left"/>
    </w:lvl>
    <w:lvl w:ilvl="7" w:tplc="749877B6">
      <w:numFmt w:val="decimal"/>
      <w:lvlText w:val=""/>
      <w:lvlJc w:val="left"/>
    </w:lvl>
    <w:lvl w:ilvl="8" w:tplc="02F6054C">
      <w:numFmt w:val="decimal"/>
      <w:lvlText w:val=""/>
      <w:lvlJc w:val="left"/>
    </w:lvl>
  </w:abstractNum>
  <w:abstractNum w:abstractNumId="25" w15:restartNumberingAfterBreak="0">
    <w:nsid w:val="63853477"/>
    <w:multiLevelType w:val="hybridMultilevel"/>
    <w:tmpl w:val="D8408D80"/>
    <w:lvl w:ilvl="0" w:tplc="F500C382">
      <w:start w:val="1"/>
      <w:numFmt w:val="ideographDigital"/>
      <w:lvlText w:val=""/>
      <w:lvlJc w:val="left"/>
    </w:lvl>
    <w:lvl w:ilvl="1" w:tplc="D4A2DBBC">
      <w:numFmt w:val="decimal"/>
      <w:lvlText w:val=""/>
      <w:lvlJc w:val="left"/>
    </w:lvl>
    <w:lvl w:ilvl="2" w:tplc="7984483A">
      <w:numFmt w:val="decimal"/>
      <w:lvlText w:val=""/>
      <w:lvlJc w:val="left"/>
    </w:lvl>
    <w:lvl w:ilvl="3" w:tplc="303822E0">
      <w:numFmt w:val="decimal"/>
      <w:lvlText w:val=""/>
      <w:lvlJc w:val="left"/>
    </w:lvl>
    <w:lvl w:ilvl="4" w:tplc="6C8225EA">
      <w:numFmt w:val="decimal"/>
      <w:lvlText w:val=""/>
      <w:lvlJc w:val="left"/>
    </w:lvl>
    <w:lvl w:ilvl="5" w:tplc="DEEA41F0">
      <w:numFmt w:val="decimal"/>
      <w:lvlText w:val=""/>
      <w:lvlJc w:val="left"/>
    </w:lvl>
    <w:lvl w:ilvl="6" w:tplc="1BACEC34">
      <w:numFmt w:val="decimal"/>
      <w:lvlText w:val=""/>
      <w:lvlJc w:val="left"/>
    </w:lvl>
    <w:lvl w:ilvl="7" w:tplc="17F8C788">
      <w:numFmt w:val="decimal"/>
      <w:lvlText w:val=""/>
      <w:lvlJc w:val="left"/>
    </w:lvl>
    <w:lvl w:ilvl="8" w:tplc="2542D8E8">
      <w:numFmt w:val="decimal"/>
      <w:lvlText w:val=""/>
      <w:lvlJc w:val="left"/>
    </w:lvl>
  </w:abstractNum>
  <w:abstractNum w:abstractNumId="26" w15:restartNumberingAfterBreak="0">
    <w:nsid w:val="639C1D8C"/>
    <w:multiLevelType w:val="hybridMultilevel"/>
    <w:tmpl w:val="931617BE"/>
    <w:lvl w:ilvl="0" w:tplc="3DF40524">
      <w:start w:val="1"/>
      <w:numFmt w:val="ideographDigital"/>
      <w:lvlText w:val=""/>
      <w:lvlJc w:val="left"/>
    </w:lvl>
    <w:lvl w:ilvl="1" w:tplc="7FA0AD4E">
      <w:numFmt w:val="decimal"/>
      <w:lvlText w:val=""/>
      <w:lvlJc w:val="left"/>
    </w:lvl>
    <w:lvl w:ilvl="2" w:tplc="F5D695C8">
      <w:numFmt w:val="decimal"/>
      <w:lvlText w:val=""/>
      <w:lvlJc w:val="left"/>
    </w:lvl>
    <w:lvl w:ilvl="3" w:tplc="B1B2775E">
      <w:numFmt w:val="decimal"/>
      <w:lvlText w:val=""/>
      <w:lvlJc w:val="left"/>
    </w:lvl>
    <w:lvl w:ilvl="4" w:tplc="CE32CEE8">
      <w:numFmt w:val="decimal"/>
      <w:lvlText w:val=""/>
      <w:lvlJc w:val="left"/>
    </w:lvl>
    <w:lvl w:ilvl="5" w:tplc="21564238">
      <w:numFmt w:val="decimal"/>
      <w:lvlText w:val=""/>
      <w:lvlJc w:val="left"/>
    </w:lvl>
    <w:lvl w:ilvl="6" w:tplc="B03EB76A">
      <w:numFmt w:val="decimal"/>
      <w:lvlText w:val=""/>
      <w:lvlJc w:val="left"/>
    </w:lvl>
    <w:lvl w:ilvl="7" w:tplc="EE0E21FC">
      <w:numFmt w:val="decimal"/>
      <w:lvlText w:val=""/>
      <w:lvlJc w:val="left"/>
    </w:lvl>
    <w:lvl w:ilvl="8" w:tplc="2AA0A7AE">
      <w:numFmt w:val="decimal"/>
      <w:lvlText w:val=""/>
      <w:lvlJc w:val="left"/>
    </w:lvl>
  </w:abstractNum>
  <w:abstractNum w:abstractNumId="27" w15:restartNumberingAfterBreak="0">
    <w:nsid w:val="69A24973"/>
    <w:multiLevelType w:val="hybridMultilevel"/>
    <w:tmpl w:val="111A7250"/>
    <w:lvl w:ilvl="0" w:tplc="06DEE730">
      <w:start w:val="1"/>
      <w:numFmt w:val="ideographDigital"/>
      <w:lvlText w:val=""/>
      <w:lvlJc w:val="left"/>
    </w:lvl>
    <w:lvl w:ilvl="1" w:tplc="E1BA57F0">
      <w:numFmt w:val="decimal"/>
      <w:lvlText w:val=""/>
      <w:lvlJc w:val="left"/>
    </w:lvl>
    <w:lvl w:ilvl="2" w:tplc="FDDC80E2">
      <w:numFmt w:val="decimal"/>
      <w:lvlText w:val=""/>
      <w:lvlJc w:val="left"/>
    </w:lvl>
    <w:lvl w:ilvl="3" w:tplc="C0D0949C">
      <w:numFmt w:val="decimal"/>
      <w:lvlText w:val=""/>
      <w:lvlJc w:val="left"/>
    </w:lvl>
    <w:lvl w:ilvl="4" w:tplc="88546604">
      <w:numFmt w:val="decimal"/>
      <w:lvlText w:val=""/>
      <w:lvlJc w:val="left"/>
    </w:lvl>
    <w:lvl w:ilvl="5" w:tplc="28303006">
      <w:numFmt w:val="decimal"/>
      <w:lvlText w:val=""/>
      <w:lvlJc w:val="left"/>
    </w:lvl>
    <w:lvl w:ilvl="6" w:tplc="9DD8E88C">
      <w:numFmt w:val="decimal"/>
      <w:lvlText w:val=""/>
      <w:lvlJc w:val="left"/>
    </w:lvl>
    <w:lvl w:ilvl="7" w:tplc="D0501B10">
      <w:numFmt w:val="decimal"/>
      <w:lvlText w:val=""/>
      <w:lvlJc w:val="left"/>
    </w:lvl>
    <w:lvl w:ilvl="8" w:tplc="808E6D20">
      <w:numFmt w:val="decimal"/>
      <w:lvlText w:val=""/>
      <w:lvlJc w:val="left"/>
    </w:lvl>
  </w:abstractNum>
  <w:abstractNum w:abstractNumId="28" w15:restartNumberingAfterBreak="0">
    <w:nsid w:val="6F26428A"/>
    <w:multiLevelType w:val="hybridMultilevel"/>
    <w:tmpl w:val="C1B2460A"/>
    <w:lvl w:ilvl="0" w:tplc="7616C462">
      <w:start w:val="1"/>
      <w:numFmt w:val="ideographDigital"/>
      <w:lvlText w:val=""/>
      <w:lvlJc w:val="left"/>
    </w:lvl>
    <w:lvl w:ilvl="1" w:tplc="97866394">
      <w:numFmt w:val="decimal"/>
      <w:lvlText w:val=""/>
      <w:lvlJc w:val="left"/>
    </w:lvl>
    <w:lvl w:ilvl="2" w:tplc="99A00E58">
      <w:numFmt w:val="decimal"/>
      <w:lvlText w:val=""/>
      <w:lvlJc w:val="left"/>
    </w:lvl>
    <w:lvl w:ilvl="3" w:tplc="A614DFA0">
      <w:numFmt w:val="decimal"/>
      <w:lvlText w:val=""/>
      <w:lvlJc w:val="left"/>
    </w:lvl>
    <w:lvl w:ilvl="4" w:tplc="886C3080">
      <w:numFmt w:val="decimal"/>
      <w:lvlText w:val=""/>
      <w:lvlJc w:val="left"/>
    </w:lvl>
    <w:lvl w:ilvl="5" w:tplc="F38CE024">
      <w:numFmt w:val="decimal"/>
      <w:lvlText w:val=""/>
      <w:lvlJc w:val="left"/>
    </w:lvl>
    <w:lvl w:ilvl="6" w:tplc="7FA671D6">
      <w:numFmt w:val="decimal"/>
      <w:lvlText w:val=""/>
      <w:lvlJc w:val="left"/>
    </w:lvl>
    <w:lvl w:ilvl="7" w:tplc="AA8AF862">
      <w:numFmt w:val="decimal"/>
      <w:lvlText w:val=""/>
      <w:lvlJc w:val="left"/>
    </w:lvl>
    <w:lvl w:ilvl="8" w:tplc="598CBC1E">
      <w:numFmt w:val="decimal"/>
      <w:lvlText w:val=""/>
      <w:lvlJc w:val="left"/>
    </w:lvl>
  </w:abstractNum>
  <w:abstractNum w:abstractNumId="29" w15:restartNumberingAfterBreak="0">
    <w:nsid w:val="7010766B"/>
    <w:multiLevelType w:val="hybridMultilevel"/>
    <w:tmpl w:val="933E42DE"/>
    <w:lvl w:ilvl="0" w:tplc="BB0EBB60">
      <w:start w:val="1"/>
      <w:numFmt w:val="ideographDigital"/>
      <w:lvlText w:val=""/>
      <w:lvlJc w:val="left"/>
    </w:lvl>
    <w:lvl w:ilvl="1" w:tplc="099C09A0">
      <w:numFmt w:val="decimal"/>
      <w:lvlText w:val=""/>
      <w:lvlJc w:val="left"/>
    </w:lvl>
    <w:lvl w:ilvl="2" w:tplc="C32CF140">
      <w:numFmt w:val="decimal"/>
      <w:lvlText w:val=""/>
      <w:lvlJc w:val="left"/>
    </w:lvl>
    <w:lvl w:ilvl="3" w:tplc="BBB6DA04">
      <w:numFmt w:val="decimal"/>
      <w:lvlText w:val=""/>
      <w:lvlJc w:val="left"/>
    </w:lvl>
    <w:lvl w:ilvl="4" w:tplc="592442CC">
      <w:numFmt w:val="decimal"/>
      <w:lvlText w:val=""/>
      <w:lvlJc w:val="left"/>
    </w:lvl>
    <w:lvl w:ilvl="5" w:tplc="FB76A79A">
      <w:numFmt w:val="decimal"/>
      <w:lvlText w:val=""/>
      <w:lvlJc w:val="left"/>
    </w:lvl>
    <w:lvl w:ilvl="6" w:tplc="3430899E">
      <w:numFmt w:val="decimal"/>
      <w:lvlText w:val=""/>
      <w:lvlJc w:val="left"/>
    </w:lvl>
    <w:lvl w:ilvl="7" w:tplc="F314CD04">
      <w:numFmt w:val="decimal"/>
      <w:lvlText w:val=""/>
      <w:lvlJc w:val="left"/>
    </w:lvl>
    <w:lvl w:ilvl="8" w:tplc="B79441EC">
      <w:numFmt w:val="decimal"/>
      <w:lvlText w:val=""/>
      <w:lvlJc w:val="left"/>
    </w:lvl>
  </w:abstractNum>
  <w:abstractNum w:abstractNumId="30" w15:restartNumberingAfterBreak="0">
    <w:nsid w:val="73165742"/>
    <w:multiLevelType w:val="hybridMultilevel"/>
    <w:tmpl w:val="894EE292"/>
    <w:lvl w:ilvl="0" w:tplc="BC1E61DA">
      <w:start w:val="1"/>
      <w:numFmt w:val="ideographDigital"/>
      <w:lvlText w:val=""/>
      <w:lvlJc w:val="left"/>
    </w:lvl>
    <w:lvl w:ilvl="1" w:tplc="67767A64">
      <w:numFmt w:val="decimal"/>
      <w:lvlText w:val=""/>
      <w:lvlJc w:val="left"/>
    </w:lvl>
    <w:lvl w:ilvl="2" w:tplc="D7D80290">
      <w:numFmt w:val="decimal"/>
      <w:lvlText w:val=""/>
      <w:lvlJc w:val="left"/>
    </w:lvl>
    <w:lvl w:ilvl="3" w:tplc="A48C0964">
      <w:numFmt w:val="decimal"/>
      <w:lvlText w:val=""/>
      <w:lvlJc w:val="left"/>
    </w:lvl>
    <w:lvl w:ilvl="4" w:tplc="B528744A">
      <w:numFmt w:val="decimal"/>
      <w:lvlText w:val=""/>
      <w:lvlJc w:val="left"/>
    </w:lvl>
    <w:lvl w:ilvl="5" w:tplc="C180F206">
      <w:numFmt w:val="decimal"/>
      <w:lvlText w:val=""/>
      <w:lvlJc w:val="left"/>
    </w:lvl>
    <w:lvl w:ilvl="6" w:tplc="5AC0F220">
      <w:numFmt w:val="decimal"/>
      <w:lvlText w:val=""/>
      <w:lvlJc w:val="left"/>
    </w:lvl>
    <w:lvl w:ilvl="7" w:tplc="5E1486E4">
      <w:numFmt w:val="decimal"/>
      <w:lvlText w:val=""/>
      <w:lvlJc w:val="left"/>
    </w:lvl>
    <w:lvl w:ilvl="8" w:tplc="515A7414">
      <w:numFmt w:val="decimal"/>
      <w:lvlText w:val=""/>
      <w:lvlJc w:val="left"/>
    </w:lvl>
  </w:abstractNum>
  <w:abstractNum w:abstractNumId="31" w15:restartNumberingAfterBreak="0">
    <w:nsid w:val="73415937"/>
    <w:multiLevelType w:val="hybridMultilevel"/>
    <w:tmpl w:val="AAB6BB3A"/>
    <w:lvl w:ilvl="0" w:tplc="32AE9A1C">
      <w:start w:val="1"/>
      <w:numFmt w:val="ideographDigital"/>
      <w:lvlText w:val=""/>
      <w:lvlJc w:val="left"/>
    </w:lvl>
    <w:lvl w:ilvl="1" w:tplc="A56A56B0">
      <w:numFmt w:val="decimal"/>
      <w:lvlText w:val=""/>
      <w:lvlJc w:val="left"/>
    </w:lvl>
    <w:lvl w:ilvl="2" w:tplc="0E08B992">
      <w:numFmt w:val="decimal"/>
      <w:lvlText w:val=""/>
      <w:lvlJc w:val="left"/>
    </w:lvl>
    <w:lvl w:ilvl="3" w:tplc="BDD8803E">
      <w:numFmt w:val="decimal"/>
      <w:lvlText w:val=""/>
      <w:lvlJc w:val="left"/>
    </w:lvl>
    <w:lvl w:ilvl="4" w:tplc="4B963536">
      <w:numFmt w:val="decimal"/>
      <w:lvlText w:val=""/>
      <w:lvlJc w:val="left"/>
    </w:lvl>
    <w:lvl w:ilvl="5" w:tplc="D196F4FE">
      <w:numFmt w:val="decimal"/>
      <w:lvlText w:val=""/>
      <w:lvlJc w:val="left"/>
    </w:lvl>
    <w:lvl w:ilvl="6" w:tplc="522833D8">
      <w:numFmt w:val="decimal"/>
      <w:lvlText w:val=""/>
      <w:lvlJc w:val="left"/>
    </w:lvl>
    <w:lvl w:ilvl="7" w:tplc="455410F8">
      <w:numFmt w:val="decimal"/>
      <w:lvlText w:val=""/>
      <w:lvlJc w:val="left"/>
    </w:lvl>
    <w:lvl w:ilvl="8" w:tplc="4DF04AD8">
      <w:numFmt w:val="decimal"/>
      <w:lvlText w:val=""/>
      <w:lvlJc w:val="left"/>
    </w:lvl>
  </w:abstractNum>
  <w:abstractNum w:abstractNumId="32" w15:restartNumberingAfterBreak="0">
    <w:nsid w:val="74F072A0"/>
    <w:multiLevelType w:val="hybridMultilevel"/>
    <w:tmpl w:val="80E2EBB0"/>
    <w:lvl w:ilvl="0" w:tplc="5246BC6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B14DE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528F3E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DDAD09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B0A41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5E633B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2D6F83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7EEC8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91E114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631089C"/>
    <w:multiLevelType w:val="hybridMultilevel"/>
    <w:tmpl w:val="FCDE6ACC"/>
    <w:lvl w:ilvl="0" w:tplc="AA9483C2">
      <w:start w:val="1"/>
      <w:numFmt w:val="ideographDigital"/>
      <w:lvlText w:val=""/>
      <w:lvlJc w:val="left"/>
    </w:lvl>
    <w:lvl w:ilvl="1" w:tplc="47062C40">
      <w:numFmt w:val="decimal"/>
      <w:lvlText w:val=""/>
      <w:lvlJc w:val="left"/>
    </w:lvl>
    <w:lvl w:ilvl="2" w:tplc="0EF64330">
      <w:numFmt w:val="decimal"/>
      <w:lvlText w:val=""/>
      <w:lvlJc w:val="left"/>
    </w:lvl>
    <w:lvl w:ilvl="3" w:tplc="04D0E380">
      <w:numFmt w:val="decimal"/>
      <w:lvlText w:val=""/>
      <w:lvlJc w:val="left"/>
    </w:lvl>
    <w:lvl w:ilvl="4" w:tplc="397A6464">
      <w:numFmt w:val="decimal"/>
      <w:lvlText w:val=""/>
      <w:lvlJc w:val="left"/>
    </w:lvl>
    <w:lvl w:ilvl="5" w:tplc="D6506652">
      <w:numFmt w:val="decimal"/>
      <w:lvlText w:val=""/>
      <w:lvlJc w:val="left"/>
    </w:lvl>
    <w:lvl w:ilvl="6" w:tplc="B818247A">
      <w:numFmt w:val="decimal"/>
      <w:lvlText w:val=""/>
      <w:lvlJc w:val="left"/>
    </w:lvl>
    <w:lvl w:ilvl="7" w:tplc="B5AAC05C">
      <w:numFmt w:val="decimal"/>
      <w:lvlText w:val=""/>
      <w:lvlJc w:val="left"/>
    </w:lvl>
    <w:lvl w:ilvl="8" w:tplc="14A44E7C">
      <w:numFmt w:val="decimal"/>
      <w:lvlText w:val=""/>
      <w:lvlJc w:val="left"/>
    </w:lvl>
  </w:abstractNum>
  <w:abstractNum w:abstractNumId="34" w15:restartNumberingAfterBreak="0">
    <w:nsid w:val="76BF5B92"/>
    <w:multiLevelType w:val="hybridMultilevel"/>
    <w:tmpl w:val="53929676"/>
    <w:lvl w:ilvl="0" w:tplc="9CDE9E4A">
      <w:start w:val="1"/>
      <w:numFmt w:val="ideographDigital"/>
      <w:lvlText w:val=""/>
      <w:lvlJc w:val="left"/>
    </w:lvl>
    <w:lvl w:ilvl="1" w:tplc="1870CA10">
      <w:numFmt w:val="decimal"/>
      <w:lvlText w:val=""/>
      <w:lvlJc w:val="left"/>
    </w:lvl>
    <w:lvl w:ilvl="2" w:tplc="434415D2">
      <w:numFmt w:val="decimal"/>
      <w:lvlText w:val=""/>
      <w:lvlJc w:val="left"/>
    </w:lvl>
    <w:lvl w:ilvl="3" w:tplc="6074C814">
      <w:numFmt w:val="decimal"/>
      <w:lvlText w:val=""/>
      <w:lvlJc w:val="left"/>
    </w:lvl>
    <w:lvl w:ilvl="4" w:tplc="3CBA39A0">
      <w:numFmt w:val="decimal"/>
      <w:lvlText w:val=""/>
      <w:lvlJc w:val="left"/>
    </w:lvl>
    <w:lvl w:ilvl="5" w:tplc="29282952">
      <w:numFmt w:val="decimal"/>
      <w:lvlText w:val=""/>
      <w:lvlJc w:val="left"/>
    </w:lvl>
    <w:lvl w:ilvl="6" w:tplc="7696B81A">
      <w:numFmt w:val="decimal"/>
      <w:lvlText w:val=""/>
      <w:lvlJc w:val="left"/>
    </w:lvl>
    <w:lvl w:ilvl="7" w:tplc="6A6E621E">
      <w:numFmt w:val="decimal"/>
      <w:lvlText w:val=""/>
      <w:lvlJc w:val="left"/>
    </w:lvl>
    <w:lvl w:ilvl="8" w:tplc="A3D8454E">
      <w:numFmt w:val="decimal"/>
      <w:lvlText w:val=""/>
      <w:lvlJc w:val="left"/>
    </w:lvl>
  </w:abstractNum>
  <w:abstractNum w:abstractNumId="35" w15:restartNumberingAfterBreak="0">
    <w:nsid w:val="7A38026A"/>
    <w:multiLevelType w:val="hybridMultilevel"/>
    <w:tmpl w:val="8E1AE0C8"/>
    <w:lvl w:ilvl="0" w:tplc="DBB0702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804C9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5EE4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F041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B2FB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B00C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E86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9263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F6F0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C4F29FF"/>
    <w:multiLevelType w:val="hybridMultilevel"/>
    <w:tmpl w:val="929C0E36"/>
    <w:lvl w:ilvl="0" w:tplc="8E781700">
      <w:start w:val="1"/>
      <w:numFmt w:val="ideographDigital"/>
      <w:lvlText w:val=""/>
      <w:lvlJc w:val="left"/>
    </w:lvl>
    <w:lvl w:ilvl="1" w:tplc="B246B6C2">
      <w:numFmt w:val="decimal"/>
      <w:lvlText w:val=""/>
      <w:lvlJc w:val="left"/>
    </w:lvl>
    <w:lvl w:ilvl="2" w:tplc="B58E8154">
      <w:numFmt w:val="decimal"/>
      <w:lvlText w:val=""/>
      <w:lvlJc w:val="left"/>
    </w:lvl>
    <w:lvl w:ilvl="3" w:tplc="E53A5DBC">
      <w:numFmt w:val="decimal"/>
      <w:lvlText w:val=""/>
      <w:lvlJc w:val="left"/>
    </w:lvl>
    <w:lvl w:ilvl="4" w:tplc="87BCD8B6">
      <w:numFmt w:val="decimal"/>
      <w:lvlText w:val=""/>
      <w:lvlJc w:val="left"/>
    </w:lvl>
    <w:lvl w:ilvl="5" w:tplc="739232A0">
      <w:numFmt w:val="decimal"/>
      <w:lvlText w:val=""/>
      <w:lvlJc w:val="left"/>
    </w:lvl>
    <w:lvl w:ilvl="6" w:tplc="A7EEE7BA">
      <w:numFmt w:val="decimal"/>
      <w:lvlText w:val=""/>
      <w:lvlJc w:val="left"/>
    </w:lvl>
    <w:lvl w:ilvl="7" w:tplc="8068A5D6">
      <w:numFmt w:val="decimal"/>
      <w:lvlText w:val=""/>
      <w:lvlJc w:val="left"/>
    </w:lvl>
    <w:lvl w:ilvl="8" w:tplc="943E8D40">
      <w:numFmt w:val="decimal"/>
      <w:lvlText w:val=""/>
      <w:lvlJc w:val="left"/>
    </w:lvl>
  </w:abstractNum>
  <w:abstractNum w:abstractNumId="37" w15:restartNumberingAfterBreak="0">
    <w:nsid w:val="7F801624"/>
    <w:multiLevelType w:val="hybridMultilevel"/>
    <w:tmpl w:val="09E26384"/>
    <w:lvl w:ilvl="0" w:tplc="549089E8">
      <w:start w:val="1"/>
      <w:numFmt w:val="ideographDigital"/>
      <w:lvlText w:val=""/>
      <w:lvlJc w:val="left"/>
    </w:lvl>
    <w:lvl w:ilvl="1" w:tplc="F7841A8A">
      <w:numFmt w:val="decimal"/>
      <w:lvlText w:val=""/>
      <w:lvlJc w:val="left"/>
    </w:lvl>
    <w:lvl w:ilvl="2" w:tplc="879A878C">
      <w:numFmt w:val="decimal"/>
      <w:lvlText w:val=""/>
      <w:lvlJc w:val="left"/>
    </w:lvl>
    <w:lvl w:ilvl="3" w:tplc="81F4E360">
      <w:numFmt w:val="decimal"/>
      <w:lvlText w:val=""/>
      <w:lvlJc w:val="left"/>
    </w:lvl>
    <w:lvl w:ilvl="4" w:tplc="956826C2">
      <w:numFmt w:val="decimal"/>
      <w:lvlText w:val=""/>
      <w:lvlJc w:val="left"/>
    </w:lvl>
    <w:lvl w:ilvl="5" w:tplc="3FCA85CC">
      <w:numFmt w:val="decimal"/>
      <w:lvlText w:val=""/>
      <w:lvlJc w:val="left"/>
    </w:lvl>
    <w:lvl w:ilvl="6" w:tplc="51129A82">
      <w:numFmt w:val="decimal"/>
      <w:lvlText w:val=""/>
      <w:lvlJc w:val="left"/>
    </w:lvl>
    <w:lvl w:ilvl="7" w:tplc="1BEEE92E">
      <w:numFmt w:val="decimal"/>
      <w:lvlText w:val=""/>
      <w:lvlJc w:val="left"/>
    </w:lvl>
    <w:lvl w:ilvl="8" w:tplc="1FDC965C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22"/>
  </w:num>
  <w:num w:numId="5">
    <w:abstractNumId w:val="23"/>
  </w:num>
  <w:num w:numId="6">
    <w:abstractNumId w:val="25"/>
  </w:num>
  <w:num w:numId="7">
    <w:abstractNumId w:val="26"/>
  </w:num>
  <w:num w:numId="8">
    <w:abstractNumId w:val="20"/>
  </w:num>
  <w:num w:numId="9">
    <w:abstractNumId w:val="6"/>
  </w:num>
  <w:num w:numId="10">
    <w:abstractNumId w:val="31"/>
  </w:num>
  <w:num w:numId="11">
    <w:abstractNumId w:val="8"/>
  </w:num>
  <w:num w:numId="12">
    <w:abstractNumId w:val="29"/>
  </w:num>
  <w:num w:numId="13">
    <w:abstractNumId w:val="36"/>
  </w:num>
  <w:num w:numId="14">
    <w:abstractNumId w:val="10"/>
  </w:num>
  <w:num w:numId="15">
    <w:abstractNumId w:val="3"/>
  </w:num>
  <w:num w:numId="16">
    <w:abstractNumId w:val="28"/>
  </w:num>
  <w:num w:numId="17">
    <w:abstractNumId w:val="4"/>
  </w:num>
  <w:num w:numId="18">
    <w:abstractNumId w:val="33"/>
  </w:num>
  <w:num w:numId="19">
    <w:abstractNumId w:val="37"/>
  </w:num>
  <w:num w:numId="20">
    <w:abstractNumId w:val="9"/>
  </w:num>
  <w:num w:numId="21">
    <w:abstractNumId w:val="27"/>
  </w:num>
  <w:num w:numId="22">
    <w:abstractNumId w:val="21"/>
  </w:num>
  <w:num w:numId="23">
    <w:abstractNumId w:val="30"/>
  </w:num>
  <w:num w:numId="24">
    <w:abstractNumId w:val="24"/>
  </w:num>
  <w:num w:numId="25">
    <w:abstractNumId w:val="11"/>
  </w:num>
  <w:num w:numId="26">
    <w:abstractNumId w:val="18"/>
  </w:num>
  <w:num w:numId="27">
    <w:abstractNumId w:val="17"/>
  </w:num>
  <w:num w:numId="28">
    <w:abstractNumId w:val="7"/>
  </w:num>
  <w:num w:numId="29">
    <w:abstractNumId w:val="34"/>
  </w:num>
  <w:num w:numId="30">
    <w:abstractNumId w:val="2"/>
  </w:num>
  <w:num w:numId="31">
    <w:abstractNumId w:val="1"/>
  </w:num>
  <w:num w:numId="32">
    <w:abstractNumId w:val="14"/>
  </w:num>
  <w:num w:numId="33">
    <w:abstractNumId w:val="1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3"/>
  </w:num>
  <w:num w:numId="38">
    <w:abstractNumId w:val="5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36"/>
    <w:rsid w:val="001753D9"/>
    <w:rsid w:val="003D4236"/>
    <w:rsid w:val="0097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FA81F-E17F-404E-B14E-ACE3EA2B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Calibri" w:hAnsi="Calibri"/>
      <w:sz w:val="22"/>
      <w:szCs w:val="22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numbering" w:customStyle="1" w:styleId="13">
    <w:name w:val="Стиль1"/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9">
    <w:name w:val="List Paragraph"/>
    <w:basedOn w:val="a"/>
    <w:pPr>
      <w:ind w:left="720"/>
      <w:contextualSpacing/>
    </w:pPr>
    <w:rPr>
      <w:rFonts w:eastAsia="Calibri"/>
    </w:rPr>
  </w:style>
  <w:style w:type="character" w:styleId="afa">
    <w:name w:val="Strong"/>
    <w:qFormat/>
    <w:rPr>
      <w:b/>
      <w:bCs/>
    </w:rPr>
  </w:style>
  <w:style w:type="paragraph" w:customStyle="1" w:styleId="afb">
    <w:name w:val="Стиль"/>
    <w:pPr>
      <w:widowControl w:val="0"/>
    </w:pPr>
    <w:rPr>
      <w:sz w:val="24"/>
      <w:szCs w:val="24"/>
      <w:lang w:eastAsia="ru-RU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frn.spb.ru/?ajax=profile&amp;act=meth&amp;id=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rok-spb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Рамила</cp:lastModifiedBy>
  <cp:revision>2</cp:revision>
  <dcterms:created xsi:type="dcterms:W3CDTF">2025-10-27T14:31:00Z</dcterms:created>
  <dcterms:modified xsi:type="dcterms:W3CDTF">2025-10-27T14:31:00Z</dcterms:modified>
  <cp:version>1048576</cp:version>
</cp:coreProperties>
</file>